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A4FC6">
      <w:pPr>
        <w:autoSpaceDE w:val="0"/>
        <w:autoSpaceDN w:val="0"/>
        <w:adjustRightInd w:val="0"/>
        <w:spacing w:line="360" w:lineRule="auto"/>
        <w:rPr>
          <w:rFonts w:hint="default" w:eastAsia="仿宋_GB2312"/>
          <w:b/>
          <w:bCs/>
          <w:kern w:val="0"/>
          <w:sz w:val="24"/>
          <w:szCs w:val="24"/>
          <w:lang w:val="en-US" w:eastAsia="zh-CN"/>
        </w:rPr>
      </w:pPr>
      <w:r>
        <w:rPr>
          <w:rFonts w:hint="eastAsia" w:eastAsia="仿宋_GB2312"/>
          <w:b/>
          <w:bCs/>
          <w:kern w:val="0"/>
          <w:sz w:val="24"/>
          <w:szCs w:val="24"/>
          <w:lang w:val="en-US" w:eastAsia="zh-CN"/>
        </w:rPr>
        <w:t>公示材料1</w:t>
      </w:r>
    </w:p>
    <w:p w14:paraId="1FAE7CA6">
      <w:pPr>
        <w:autoSpaceDE w:val="0"/>
        <w:autoSpaceDN w:val="0"/>
        <w:adjustRightInd w:val="0"/>
        <w:spacing w:line="360" w:lineRule="auto"/>
        <w:rPr>
          <w:rFonts w:eastAsia="仿宋"/>
          <w:sz w:val="24"/>
          <w:szCs w:val="24"/>
        </w:rPr>
      </w:pPr>
      <w:r>
        <w:rPr>
          <w:rFonts w:eastAsia="仿宋_GB2312"/>
          <w:b/>
          <w:bCs/>
          <w:kern w:val="0"/>
          <w:sz w:val="24"/>
          <w:szCs w:val="24"/>
        </w:rPr>
        <w:t>项目名称：</w:t>
      </w:r>
      <w:r>
        <w:rPr>
          <w:rFonts w:hint="eastAsia" w:eastAsia="仿宋"/>
          <w:sz w:val="24"/>
          <w:szCs w:val="24"/>
        </w:rPr>
        <w:t>装配式桥梁下部结构智慧制造与施工综合控制关键技术</w:t>
      </w:r>
    </w:p>
    <w:p w14:paraId="03F0AE19">
      <w:pPr>
        <w:autoSpaceDE w:val="0"/>
        <w:autoSpaceDN w:val="0"/>
        <w:adjustRightInd w:val="0"/>
        <w:spacing w:line="360" w:lineRule="auto"/>
        <w:jc w:val="left"/>
        <w:rPr>
          <w:rFonts w:eastAsia="仿宋_GB2312"/>
          <w:kern w:val="0"/>
          <w:sz w:val="24"/>
          <w:szCs w:val="24"/>
        </w:rPr>
      </w:pPr>
      <w:r>
        <w:rPr>
          <w:rFonts w:eastAsia="仿宋_GB2312"/>
          <w:b/>
          <w:bCs/>
          <w:kern w:val="0"/>
          <w:sz w:val="24"/>
          <w:szCs w:val="24"/>
        </w:rPr>
        <w:t>提名推荐奖种：</w:t>
      </w:r>
      <w:r>
        <w:rPr>
          <w:rFonts w:eastAsia="仿宋"/>
          <w:sz w:val="24"/>
          <w:szCs w:val="24"/>
        </w:rPr>
        <w:t>202</w:t>
      </w:r>
      <w:r>
        <w:rPr>
          <w:rFonts w:hint="eastAsia" w:eastAsia="仿宋"/>
          <w:sz w:val="24"/>
          <w:szCs w:val="24"/>
        </w:rPr>
        <w:t>3</w:t>
      </w:r>
      <w:r>
        <w:rPr>
          <w:rFonts w:eastAsia="仿宋"/>
          <w:sz w:val="24"/>
          <w:szCs w:val="24"/>
        </w:rPr>
        <w:t>年度福建省科学技术奖</w:t>
      </w:r>
    </w:p>
    <w:p w14:paraId="435394A1">
      <w:pPr>
        <w:widowControl/>
        <w:spacing w:line="360" w:lineRule="auto"/>
        <w:jc w:val="left"/>
        <w:rPr>
          <w:rFonts w:eastAsia="仿宋_GB2312"/>
          <w:b/>
          <w:bCs/>
          <w:kern w:val="0"/>
          <w:sz w:val="24"/>
          <w:szCs w:val="24"/>
        </w:rPr>
      </w:pPr>
      <w:r>
        <w:rPr>
          <w:rFonts w:eastAsia="仿宋_GB2312"/>
          <w:b/>
          <w:bCs/>
          <w:kern w:val="0"/>
          <w:sz w:val="24"/>
          <w:szCs w:val="24"/>
        </w:rPr>
        <w:t xml:space="preserve">提名推荐单位： </w:t>
      </w:r>
      <w:bookmarkStart w:id="0" w:name="_Hlk59631678"/>
      <w:r>
        <w:rPr>
          <w:rFonts w:hint="eastAsia" w:eastAsia="仿宋"/>
          <w:sz w:val="24"/>
          <w:szCs w:val="24"/>
        </w:rPr>
        <w:t>厦门</w:t>
      </w:r>
      <w:r>
        <w:rPr>
          <w:rFonts w:eastAsia="仿宋"/>
          <w:sz w:val="24"/>
          <w:szCs w:val="24"/>
        </w:rPr>
        <w:t>市科学技术局</w:t>
      </w:r>
      <w:bookmarkEnd w:id="0"/>
      <w:r>
        <w:rPr>
          <w:rFonts w:eastAsia="仿宋"/>
          <w:sz w:val="24"/>
          <w:szCs w:val="24"/>
        </w:rPr>
        <w:t xml:space="preserve"> </w:t>
      </w:r>
    </w:p>
    <w:p w14:paraId="7879AA05">
      <w:pPr>
        <w:pStyle w:val="15"/>
        <w:spacing w:line="360" w:lineRule="auto"/>
        <w:ind w:firstLine="0" w:firstLineChars="0"/>
        <w:jc w:val="left"/>
        <w:rPr>
          <w:rFonts w:ascii="Times New Roman" w:hAnsi="Times New Roman" w:eastAsia="仿宋" w:cs="Times New Roman"/>
          <w:sz w:val="24"/>
          <w:szCs w:val="24"/>
        </w:rPr>
      </w:pPr>
      <w:r>
        <w:rPr>
          <w:rFonts w:ascii="Times New Roman" w:hAnsi="Times New Roman" w:eastAsia="仿宋_GB2312" w:cs="Times New Roman"/>
          <w:b/>
          <w:bCs/>
          <w:kern w:val="0"/>
          <w:sz w:val="24"/>
          <w:szCs w:val="24"/>
        </w:rPr>
        <w:t>项目简介：</w:t>
      </w:r>
      <w:bookmarkStart w:id="1" w:name="_Hlk59631117"/>
      <w:r>
        <w:rPr>
          <w:rFonts w:ascii="Times New Roman" w:hAnsi="Times New Roman" w:eastAsia="仿宋" w:cs="Times New Roman"/>
          <w:sz w:val="24"/>
          <w:szCs w:val="24"/>
        </w:rPr>
        <w:t>项目以工程实际问题为切入点，采用理论分析与工程应用相结合的研究方法，</w:t>
      </w:r>
      <w:r>
        <w:rPr>
          <w:rFonts w:hint="eastAsia" w:ascii="Times New Roman" w:hAnsi="Times New Roman" w:eastAsia="仿宋" w:cs="Times New Roman"/>
          <w:sz w:val="24"/>
          <w:szCs w:val="24"/>
        </w:rPr>
        <w:t>对装配式桥梁下部结构智慧制造与施工综合控制关键技术进行研究，建立了装配式桥梁下部结构分析理论与设计方法，研发了装配式桥梁下部结构智慧管控制造技术和装配式桥梁下部结构绿色施工成套技术。研究成果已经</w:t>
      </w:r>
      <w:r>
        <w:rPr>
          <w:rFonts w:ascii="Times New Roman" w:hAnsi="Times New Roman" w:eastAsia="仿宋" w:cs="Times New Roman"/>
          <w:sz w:val="24"/>
          <w:szCs w:val="24"/>
        </w:rPr>
        <w:t>应用于国内十余个工程项目中，取得了</w:t>
      </w:r>
      <w:r>
        <w:rPr>
          <w:rFonts w:hint="eastAsia" w:ascii="Times New Roman" w:hAnsi="Times New Roman" w:eastAsia="仿宋" w:cs="Times New Roman"/>
          <w:sz w:val="24"/>
          <w:szCs w:val="24"/>
        </w:rPr>
        <w:t>显著</w:t>
      </w:r>
      <w:r>
        <w:rPr>
          <w:rFonts w:ascii="Times New Roman" w:hAnsi="Times New Roman" w:eastAsia="仿宋" w:cs="Times New Roman"/>
          <w:sz w:val="24"/>
          <w:szCs w:val="24"/>
        </w:rPr>
        <w:t>的社会经济效益。项目研究</w:t>
      </w:r>
      <w:r>
        <w:rPr>
          <w:rFonts w:hint="eastAsia" w:ascii="Times New Roman" w:hAnsi="Times New Roman" w:eastAsia="仿宋" w:cs="Times New Roman"/>
          <w:sz w:val="24"/>
          <w:szCs w:val="24"/>
        </w:rPr>
        <w:t>授权</w:t>
      </w:r>
      <w:r>
        <w:rPr>
          <w:rFonts w:ascii="Times New Roman" w:hAnsi="Times New Roman" w:eastAsia="仿宋" w:cs="Times New Roman"/>
          <w:sz w:val="24"/>
          <w:szCs w:val="24"/>
        </w:rPr>
        <w:t>发明专利1</w:t>
      </w:r>
      <w:r>
        <w:rPr>
          <w:rFonts w:hint="eastAsia" w:ascii="Times New Roman" w:hAnsi="Times New Roman" w:eastAsia="仿宋" w:cs="Times New Roman"/>
          <w:sz w:val="24"/>
          <w:szCs w:val="24"/>
        </w:rPr>
        <w:t>4件</w:t>
      </w:r>
      <w:r>
        <w:rPr>
          <w:rFonts w:ascii="Times New Roman" w:hAnsi="Times New Roman" w:eastAsia="仿宋" w:cs="Times New Roman"/>
          <w:sz w:val="24"/>
          <w:szCs w:val="24"/>
        </w:rPr>
        <w:t>、发表论文</w:t>
      </w:r>
      <w:r>
        <w:rPr>
          <w:rFonts w:hint="eastAsia" w:ascii="Times New Roman" w:hAnsi="Times New Roman" w:eastAsia="仿宋" w:cs="Times New Roman"/>
          <w:sz w:val="24"/>
          <w:szCs w:val="24"/>
        </w:rPr>
        <w:t>S</w:t>
      </w:r>
      <w:r>
        <w:rPr>
          <w:rFonts w:ascii="Times New Roman" w:hAnsi="Times New Roman" w:eastAsia="仿宋" w:cs="Times New Roman"/>
          <w:sz w:val="24"/>
          <w:szCs w:val="24"/>
        </w:rPr>
        <w:t>CI/EI</w:t>
      </w:r>
      <w:r>
        <w:rPr>
          <w:rFonts w:hint="eastAsia" w:ascii="Times New Roman" w:hAnsi="Times New Roman" w:eastAsia="仿宋" w:cs="Times New Roman"/>
          <w:sz w:val="24"/>
          <w:szCs w:val="24"/>
        </w:rPr>
        <w:t>收录论文8</w:t>
      </w:r>
      <w:r>
        <w:rPr>
          <w:rFonts w:ascii="Times New Roman" w:hAnsi="Times New Roman" w:eastAsia="仿宋" w:cs="Times New Roman"/>
          <w:sz w:val="24"/>
          <w:szCs w:val="24"/>
        </w:rPr>
        <w:t>篇、形成省部级施工工法1</w:t>
      </w:r>
      <w:r>
        <w:rPr>
          <w:rFonts w:hint="eastAsia" w:ascii="Times New Roman" w:hAnsi="Times New Roman" w:eastAsia="仿宋" w:cs="Times New Roman"/>
          <w:sz w:val="24"/>
          <w:szCs w:val="24"/>
        </w:rPr>
        <w:t>8</w:t>
      </w:r>
      <w:r>
        <w:rPr>
          <w:rFonts w:ascii="Times New Roman" w:hAnsi="Times New Roman" w:eastAsia="仿宋" w:cs="Times New Roman"/>
          <w:sz w:val="24"/>
          <w:szCs w:val="24"/>
        </w:rPr>
        <w:t>项</w:t>
      </w:r>
      <w:r>
        <w:rPr>
          <w:rFonts w:hint="eastAsia" w:ascii="Times New Roman" w:hAnsi="Times New Roman" w:eastAsia="仿宋" w:cs="Times New Roman"/>
          <w:sz w:val="24"/>
          <w:szCs w:val="24"/>
        </w:rPr>
        <w:t>、编制标准和图集4部</w:t>
      </w:r>
      <w:r>
        <w:rPr>
          <w:rFonts w:ascii="Times New Roman" w:hAnsi="Times New Roman" w:eastAsia="仿宋" w:cs="Times New Roman"/>
          <w:sz w:val="24"/>
          <w:szCs w:val="24"/>
        </w:rPr>
        <w:t>，成果</w:t>
      </w:r>
      <w:r>
        <w:rPr>
          <w:rFonts w:hint="eastAsia" w:ascii="Times New Roman" w:hAnsi="Times New Roman" w:eastAsia="仿宋" w:cs="Times New Roman"/>
          <w:sz w:val="24"/>
          <w:szCs w:val="24"/>
        </w:rPr>
        <w:t>有助于改善装配式桥梁下部结构的承载性能、提升桥梁装配式桥梁下部结构构件的精致建造技术水平、提高施工质量的可靠性，中国创造学会行业专家对成果关键技术进行鉴定，认为技术整体达到了国际先进水平</w:t>
      </w:r>
      <w:r>
        <w:rPr>
          <w:rFonts w:ascii="Times New Roman" w:hAnsi="Times New Roman" w:eastAsia="仿宋" w:cs="Times New Roman"/>
          <w:sz w:val="24"/>
          <w:szCs w:val="24"/>
        </w:rPr>
        <w:t>。</w:t>
      </w:r>
      <w:bookmarkEnd w:id="1"/>
    </w:p>
    <w:p w14:paraId="6E7C713B">
      <w:pPr>
        <w:spacing w:line="360" w:lineRule="auto"/>
        <w:rPr>
          <w:rFonts w:eastAsia="仿宋_GB2312"/>
          <w:b/>
          <w:bCs/>
          <w:kern w:val="0"/>
          <w:sz w:val="24"/>
          <w:szCs w:val="24"/>
        </w:rPr>
      </w:pPr>
      <w:bookmarkStart w:id="2" w:name="_Hlk94294686"/>
      <w:r>
        <w:rPr>
          <w:rFonts w:eastAsia="仿宋_GB2312"/>
          <w:b/>
          <w:bCs/>
          <w:kern w:val="0"/>
          <w:sz w:val="24"/>
          <w:szCs w:val="24"/>
        </w:rPr>
        <w:t>主要完成单位：</w:t>
      </w:r>
      <w:bookmarkStart w:id="3" w:name="_Hlk59631106"/>
      <w:r>
        <w:rPr>
          <w:rFonts w:hint="eastAsia" w:eastAsia="仿宋"/>
          <w:sz w:val="24"/>
          <w:szCs w:val="24"/>
        </w:rPr>
        <w:t>（1）恒超建工集团有限公司、（2）南昌航空大学、（3）泉州兆弟水泥构件有限公司、（4）福建恒声建设集团有限公司、（5）浙江交工集团股份有限公司、（6）皓耀时代</w:t>
      </w:r>
      <w:r>
        <w:rPr>
          <w:rFonts w:eastAsia="仿宋"/>
          <w:sz w:val="24"/>
          <w:szCs w:val="24"/>
        </w:rPr>
        <w:t xml:space="preserve"> (</w:t>
      </w:r>
      <w:r>
        <w:rPr>
          <w:rFonts w:hint="eastAsia" w:eastAsia="仿宋"/>
          <w:sz w:val="24"/>
          <w:szCs w:val="24"/>
        </w:rPr>
        <w:t>福建</w:t>
      </w:r>
      <w:r>
        <w:rPr>
          <w:rFonts w:eastAsia="仿宋"/>
          <w:sz w:val="24"/>
          <w:szCs w:val="24"/>
        </w:rPr>
        <w:t>)</w:t>
      </w:r>
      <w:r>
        <w:rPr>
          <w:rFonts w:hint="eastAsia" w:eastAsia="仿宋"/>
          <w:sz w:val="24"/>
          <w:szCs w:val="24"/>
        </w:rPr>
        <w:t>集团有限公司</w:t>
      </w:r>
      <w:r>
        <w:rPr>
          <w:rFonts w:eastAsia="仿宋"/>
          <w:sz w:val="24"/>
          <w:szCs w:val="24"/>
        </w:rPr>
        <w:t> </w:t>
      </w:r>
      <w:r>
        <w:rPr>
          <w:rFonts w:hint="eastAsia" w:eastAsia="仿宋"/>
          <w:sz w:val="24"/>
          <w:szCs w:val="24"/>
        </w:rPr>
        <w:t>、（7）浙大城市学院、</w:t>
      </w:r>
      <w:r>
        <w:rPr>
          <w:rFonts w:eastAsia="仿宋"/>
          <w:sz w:val="24"/>
          <w:szCs w:val="24"/>
        </w:rPr>
        <w:t>兆弟集团有限公司。</w:t>
      </w:r>
      <w:bookmarkEnd w:id="3"/>
    </w:p>
    <w:p w14:paraId="3710E888">
      <w:pPr>
        <w:autoSpaceDE w:val="0"/>
        <w:autoSpaceDN w:val="0"/>
        <w:adjustRightInd w:val="0"/>
        <w:jc w:val="left"/>
        <w:rPr>
          <w:rFonts w:eastAsia="仿宋_GB2312"/>
          <w:b/>
          <w:bCs/>
          <w:kern w:val="0"/>
          <w:sz w:val="24"/>
          <w:szCs w:val="24"/>
        </w:rPr>
      </w:pPr>
      <w:r>
        <w:rPr>
          <w:rFonts w:eastAsia="仿宋_GB2312"/>
          <w:b/>
          <w:bCs/>
          <w:kern w:val="0"/>
          <w:sz w:val="24"/>
          <w:szCs w:val="24"/>
        </w:rPr>
        <w:t>主要完成人及其贡献：</w:t>
      </w:r>
    </w:p>
    <w:p w14:paraId="4F39D268">
      <w:pPr>
        <w:autoSpaceDE w:val="0"/>
        <w:autoSpaceDN w:val="0"/>
        <w:adjustRightInd w:val="0"/>
        <w:jc w:val="left"/>
        <w:rPr>
          <w:rFonts w:eastAsia="仿宋_GB2312"/>
          <w:b/>
          <w:bCs/>
          <w:kern w:val="0"/>
          <w:sz w:val="24"/>
          <w:szCs w:val="24"/>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2833"/>
        <w:gridCol w:w="3721"/>
      </w:tblGrid>
      <w:tr w14:paraId="6AF4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1EB58C3D">
            <w:pPr>
              <w:adjustRightInd w:val="0"/>
              <w:snapToGrid w:val="0"/>
              <w:spacing w:line="276" w:lineRule="auto"/>
              <w:jc w:val="center"/>
              <w:rPr>
                <w:rFonts w:eastAsia="仿宋"/>
                <w:sz w:val="24"/>
                <w:szCs w:val="24"/>
              </w:rPr>
            </w:pPr>
            <w:r>
              <w:rPr>
                <w:rFonts w:eastAsia="仿宋"/>
                <w:sz w:val="24"/>
                <w:szCs w:val="24"/>
              </w:rPr>
              <w:t>姓名</w:t>
            </w:r>
          </w:p>
        </w:tc>
        <w:tc>
          <w:tcPr>
            <w:tcW w:w="1662" w:type="pct"/>
            <w:shd w:val="clear" w:color="auto" w:fill="auto"/>
            <w:vAlign w:val="center"/>
          </w:tcPr>
          <w:p w14:paraId="35D1CA0A">
            <w:pPr>
              <w:adjustRightInd w:val="0"/>
              <w:snapToGrid w:val="0"/>
              <w:spacing w:line="276" w:lineRule="auto"/>
              <w:jc w:val="center"/>
              <w:rPr>
                <w:rFonts w:eastAsia="仿宋"/>
                <w:sz w:val="24"/>
                <w:szCs w:val="24"/>
              </w:rPr>
            </w:pPr>
            <w:r>
              <w:rPr>
                <w:rFonts w:eastAsia="仿宋"/>
                <w:sz w:val="24"/>
                <w:szCs w:val="24"/>
              </w:rPr>
              <w:t>工作单位</w:t>
            </w:r>
          </w:p>
        </w:tc>
        <w:tc>
          <w:tcPr>
            <w:tcW w:w="2183" w:type="pct"/>
            <w:shd w:val="clear" w:color="auto" w:fill="auto"/>
            <w:vAlign w:val="center"/>
          </w:tcPr>
          <w:p w14:paraId="4C40BF38">
            <w:pPr>
              <w:adjustRightInd w:val="0"/>
              <w:snapToGrid w:val="0"/>
              <w:spacing w:line="276" w:lineRule="auto"/>
              <w:jc w:val="center"/>
              <w:rPr>
                <w:rFonts w:eastAsia="仿宋"/>
                <w:sz w:val="24"/>
                <w:szCs w:val="24"/>
              </w:rPr>
            </w:pPr>
            <w:r>
              <w:rPr>
                <w:rFonts w:eastAsia="仿宋"/>
                <w:sz w:val="24"/>
                <w:szCs w:val="24"/>
              </w:rPr>
              <w:t>对成果创造性贡献</w:t>
            </w:r>
          </w:p>
        </w:tc>
      </w:tr>
      <w:tr w14:paraId="3673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4517C269">
            <w:pPr>
              <w:adjustRightInd w:val="0"/>
              <w:snapToGrid w:val="0"/>
              <w:spacing w:line="276" w:lineRule="auto"/>
              <w:jc w:val="center"/>
              <w:rPr>
                <w:rFonts w:eastAsia="仿宋"/>
                <w:sz w:val="24"/>
                <w:szCs w:val="24"/>
              </w:rPr>
            </w:pPr>
            <w:r>
              <w:rPr>
                <w:rFonts w:eastAsia="仿宋"/>
                <w:sz w:val="24"/>
                <w:szCs w:val="24"/>
              </w:rPr>
              <w:t>王铭</w:t>
            </w:r>
          </w:p>
        </w:tc>
        <w:tc>
          <w:tcPr>
            <w:tcW w:w="1662" w:type="pct"/>
            <w:shd w:val="clear" w:color="auto" w:fill="auto"/>
            <w:vAlign w:val="center"/>
          </w:tcPr>
          <w:p w14:paraId="3B8A172D">
            <w:pPr>
              <w:adjustRightInd w:val="0"/>
              <w:snapToGrid w:val="0"/>
              <w:spacing w:line="276" w:lineRule="auto"/>
              <w:jc w:val="center"/>
              <w:rPr>
                <w:rFonts w:eastAsia="仿宋"/>
                <w:sz w:val="24"/>
                <w:szCs w:val="24"/>
              </w:rPr>
            </w:pPr>
            <w:r>
              <w:rPr>
                <w:rFonts w:eastAsia="仿宋"/>
                <w:sz w:val="24"/>
                <w:szCs w:val="24"/>
              </w:rPr>
              <w:t>恒超建工集团有限公司</w:t>
            </w:r>
          </w:p>
        </w:tc>
        <w:tc>
          <w:tcPr>
            <w:tcW w:w="2183" w:type="pct"/>
            <w:shd w:val="clear" w:color="auto" w:fill="auto"/>
            <w:vAlign w:val="center"/>
          </w:tcPr>
          <w:p w14:paraId="3BA7FBCE">
            <w:pPr>
              <w:adjustRightInd w:val="0"/>
              <w:snapToGrid w:val="0"/>
              <w:spacing w:line="276" w:lineRule="auto"/>
              <w:jc w:val="center"/>
              <w:rPr>
                <w:rFonts w:eastAsia="仿宋"/>
                <w:sz w:val="24"/>
                <w:szCs w:val="24"/>
              </w:rPr>
            </w:pPr>
            <w:r>
              <w:rPr>
                <w:rFonts w:eastAsia="仿宋"/>
                <w:sz w:val="24"/>
                <w:szCs w:val="24"/>
              </w:rPr>
              <w:t>总体负责项目开展，确定项目研究核心内容与技术要点</w:t>
            </w:r>
          </w:p>
        </w:tc>
      </w:tr>
      <w:tr w14:paraId="6EFF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15AE7EFE">
            <w:pPr>
              <w:adjustRightInd w:val="0"/>
              <w:snapToGrid w:val="0"/>
              <w:spacing w:line="276" w:lineRule="auto"/>
              <w:jc w:val="center"/>
              <w:rPr>
                <w:rFonts w:eastAsia="仿宋"/>
                <w:sz w:val="24"/>
                <w:szCs w:val="24"/>
              </w:rPr>
            </w:pPr>
            <w:r>
              <w:rPr>
                <w:rFonts w:eastAsia="仿宋"/>
                <w:sz w:val="24"/>
                <w:szCs w:val="24"/>
              </w:rPr>
              <w:t>韩尚宇</w:t>
            </w:r>
          </w:p>
        </w:tc>
        <w:tc>
          <w:tcPr>
            <w:tcW w:w="1662" w:type="pct"/>
            <w:shd w:val="clear" w:color="auto" w:fill="auto"/>
            <w:vAlign w:val="center"/>
          </w:tcPr>
          <w:p w14:paraId="624A82DB">
            <w:pPr>
              <w:adjustRightInd w:val="0"/>
              <w:snapToGrid w:val="0"/>
              <w:spacing w:line="276" w:lineRule="auto"/>
              <w:jc w:val="center"/>
              <w:rPr>
                <w:rFonts w:eastAsia="仿宋"/>
                <w:sz w:val="24"/>
                <w:szCs w:val="24"/>
              </w:rPr>
            </w:pPr>
            <w:r>
              <w:rPr>
                <w:rFonts w:eastAsia="仿宋"/>
                <w:sz w:val="24"/>
                <w:szCs w:val="24"/>
              </w:rPr>
              <w:t>南昌航空大学</w:t>
            </w:r>
          </w:p>
        </w:tc>
        <w:tc>
          <w:tcPr>
            <w:tcW w:w="2183" w:type="pct"/>
            <w:shd w:val="clear" w:color="auto" w:fill="auto"/>
            <w:vAlign w:val="center"/>
          </w:tcPr>
          <w:p w14:paraId="5F8AE851">
            <w:pPr>
              <w:adjustRightInd w:val="0"/>
              <w:snapToGrid w:val="0"/>
              <w:spacing w:line="276" w:lineRule="auto"/>
              <w:jc w:val="center"/>
              <w:rPr>
                <w:rFonts w:eastAsia="仿宋"/>
                <w:sz w:val="24"/>
                <w:szCs w:val="24"/>
              </w:rPr>
            </w:pPr>
            <w:r>
              <w:rPr>
                <w:rFonts w:eastAsia="仿宋"/>
                <w:sz w:val="24"/>
                <w:szCs w:val="24"/>
              </w:rPr>
              <w:t>创新点研讨及工程技术原理分析</w:t>
            </w:r>
          </w:p>
        </w:tc>
      </w:tr>
      <w:tr w14:paraId="2A51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571319B2">
            <w:pPr>
              <w:adjustRightInd w:val="0"/>
              <w:snapToGrid w:val="0"/>
              <w:spacing w:line="276" w:lineRule="auto"/>
              <w:jc w:val="center"/>
              <w:rPr>
                <w:rFonts w:eastAsia="仿宋"/>
                <w:sz w:val="24"/>
                <w:szCs w:val="24"/>
              </w:rPr>
            </w:pPr>
            <w:r>
              <w:rPr>
                <w:rFonts w:eastAsia="仿宋"/>
                <w:sz w:val="24"/>
                <w:szCs w:val="24"/>
              </w:rPr>
              <w:t>齐金良</w:t>
            </w:r>
          </w:p>
        </w:tc>
        <w:tc>
          <w:tcPr>
            <w:tcW w:w="1662" w:type="pct"/>
            <w:shd w:val="clear" w:color="auto" w:fill="auto"/>
            <w:vAlign w:val="center"/>
          </w:tcPr>
          <w:p w14:paraId="12CD9E81">
            <w:pPr>
              <w:adjustRightInd w:val="0"/>
              <w:snapToGrid w:val="0"/>
              <w:spacing w:line="276" w:lineRule="auto"/>
              <w:jc w:val="center"/>
              <w:rPr>
                <w:rFonts w:eastAsia="仿宋"/>
                <w:sz w:val="24"/>
                <w:szCs w:val="24"/>
              </w:rPr>
            </w:pPr>
            <w:r>
              <w:rPr>
                <w:rFonts w:eastAsia="仿宋"/>
                <w:sz w:val="24"/>
                <w:szCs w:val="24"/>
              </w:rPr>
              <w:t>泉州兆弟水泥构件有限公司</w:t>
            </w:r>
          </w:p>
        </w:tc>
        <w:tc>
          <w:tcPr>
            <w:tcW w:w="2183" w:type="pct"/>
            <w:shd w:val="clear" w:color="auto" w:fill="auto"/>
            <w:vAlign w:val="center"/>
          </w:tcPr>
          <w:p w14:paraId="7546705C">
            <w:pPr>
              <w:adjustRightInd w:val="0"/>
              <w:snapToGrid w:val="0"/>
              <w:spacing w:line="276" w:lineRule="auto"/>
              <w:jc w:val="center"/>
              <w:rPr>
                <w:rFonts w:eastAsia="仿宋"/>
                <w:sz w:val="24"/>
                <w:szCs w:val="24"/>
              </w:rPr>
            </w:pPr>
            <w:r>
              <w:rPr>
                <w:rFonts w:eastAsia="仿宋"/>
                <w:sz w:val="24"/>
                <w:szCs w:val="24"/>
              </w:rPr>
              <w:t>创新点理论研究</w:t>
            </w:r>
          </w:p>
        </w:tc>
      </w:tr>
      <w:tr w14:paraId="50A3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4443E863">
            <w:pPr>
              <w:adjustRightInd w:val="0"/>
              <w:snapToGrid w:val="0"/>
              <w:spacing w:line="276" w:lineRule="auto"/>
              <w:jc w:val="center"/>
              <w:rPr>
                <w:rFonts w:eastAsia="仿宋"/>
                <w:sz w:val="24"/>
                <w:szCs w:val="24"/>
              </w:rPr>
            </w:pPr>
            <w:r>
              <w:rPr>
                <w:rFonts w:eastAsia="仿宋"/>
                <w:sz w:val="24"/>
                <w:szCs w:val="24"/>
              </w:rPr>
              <w:t>王城泉</w:t>
            </w:r>
          </w:p>
        </w:tc>
        <w:tc>
          <w:tcPr>
            <w:tcW w:w="1662" w:type="pct"/>
            <w:shd w:val="clear" w:color="auto" w:fill="auto"/>
            <w:vAlign w:val="center"/>
          </w:tcPr>
          <w:p w14:paraId="7C36FDCB">
            <w:pPr>
              <w:adjustRightInd w:val="0"/>
              <w:snapToGrid w:val="0"/>
              <w:spacing w:line="276" w:lineRule="auto"/>
              <w:jc w:val="center"/>
              <w:rPr>
                <w:rFonts w:eastAsia="仿宋"/>
                <w:sz w:val="24"/>
                <w:szCs w:val="24"/>
              </w:rPr>
            </w:pPr>
            <w:r>
              <w:rPr>
                <w:rFonts w:eastAsia="仿宋"/>
                <w:sz w:val="24"/>
                <w:szCs w:val="24"/>
              </w:rPr>
              <w:t>浙大城市学院</w:t>
            </w:r>
          </w:p>
        </w:tc>
        <w:tc>
          <w:tcPr>
            <w:tcW w:w="2183" w:type="pct"/>
            <w:shd w:val="clear" w:color="auto" w:fill="auto"/>
            <w:vAlign w:val="center"/>
          </w:tcPr>
          <w:p w14:paraId="64B36129">
            <w:pPr>
              <w:adjustRightInd w:val="0"/>
              <w:snapToGrid w:val="0"/>
              <w:spacing w:line="276" w:lineRule="auto"/>
              <w:jc w:val="center"/>
              <w:rPr>
                <w:rFonts w:eastAsia="仿宋"/>
                <w:sz w:val="24"/>
                <w:szCs w:val="24"/>
              </w:rPr>
            </w:pPr>
            <w:r>
              <w:rPr>
                <w:rFonts w:hint="eastAsia" w:eastAsia="仿宋"/>
                <w:sz w:val="24"/>
                <w:szCs w:val="24"/>
              </w:rPr>
              <w:t>工程结构设计及基础理论研究</w:t>
            </w:r>
          </w:p>
        </w:tc>
      </w:tr>
      <w:tr w14:paraId="64CF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10ED954F">
            <w:pPr>
              <w:adjustRightInd w:val="0"/>
              <w:snapToGrid w:val="0"/>
              <w:spacing w:line="276" w:lineRule="auto"/>
              <w:jc w:val="center"/>
              <w:rPr>
                <w:rFonts w:eastAsia="仿宋"/>
                <w:sz w:val="24"/>
                <w:szCs w:val="24"/>
              </w:rPr>
            </w:pPr>
            <w:r>
              <w:rPr>
                <w:rFonts w:eastAsia="仿宋"/>
                <w:sz w:val="24"/>
                <w:szCs w:val="24"/>
              </w:rPr>
              <w:t>陈榕</w:t>
            </w:r>
          </w:p>
        </w:tc>
        <w:tc>
          <w:tcPr>
            <w:tcW w:w="1662" w:type="pct"/>
            <w:shd w:val="clear" w:color="auto" w:fill="auto"/>
            <w:vAlign w:val="center"/>
          </w:tcPr>
          <w:p w14:paraId="0585B0A6">
            <w:pPr>
              <w:adjustRightInd w:val="0"/>
              <w:snapToGrid w:val="0"/>
              <w:spacing w:line="276" w:lineRule="auto"/>
              <w:jc w:val="center"/>
              <w:rPr>
                <w:rFonts w:eastAsia="仿宋"/>
                <w:sz w:val="24"/>
                <w:szCs w:val="24"/>
              </w:rPr>
            </w:pPr>
            <w:r>
              <w:rPr>
                <w:rFonts w:eastAsia="仿宋"/>
                <w:sz w:val="24"/>
                <w:szCs w:val="24"/>
              </w:rPr>
              <w:t>恒超建工集团有限公司</w:t>
            </w:r>
          </w:p>
        </w:tc>
        <w:tc>
          <w:tcPr>
            <w:tcW w:w="2183" w:type="pct"/>
            <w:shd w:val="clear" w:color="auto" w:fill="auto"/>
            <w:vAlign w:val="center"/>
          </w:tcPr>
          <w:p w14:paraId="74D68593">
            <w:pPr>
              <w:adjustRightInd w:val="0"/>
              <w:snapToGrid w:val="0"/>
              <w:spacing w:line="276" w:lineRule="auto"/>
              <w:jc w:val="center"/>
              <w:rPr>
                <w:rFonts w:eastAsia="仿宋"/>
                <w:sz w:val="24"/>
                <w:szCs w:val="24"/>
              </w:rPr>
            </w:pPr>
            <w:r>
              <w:rPr>
                <w:rFonts w:eastAsia="仿宋"/>
                <w:sz w:val="24"/>
                <w:szCs w:val="24"/>
              </w:rPr>
              <w:t>工程应用与效果评价</w:t>
            </w:r>
          </w:p>
        </w:tc>
      </w:tr>
      <w:tr w14:paraId="3AD9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025E9A6F">
            <w:pPr>
              <w:adjustRightInd w:val="0"/>
              <w:snapToGrid w:val="0"/>
              <w:spacing w:line="276" w:lineRule="auto"/>
              <w:jc w:val="center"/>
              <w:rPr>
                <w:rFonts w:eastAsia="仿宋"/>
                <w:sz w:val="24"/>
                <w:szCs w:val="24"/>
              </w:rPr>
            </w:pPr>
            <w:r>
              <w:rPr>
                <w:rFonts w:eastAsia="仿宋"/>
                <w:sz w:val="24"/>
                <w:szCs w:val="24"/>
              </w:rPr>
              <w:t>张君玲</w:t>
            </w:r>
          </w:p>
        </w:tc>
        <w:tc>
          <w:tcPr>
            <w:tcW w:w="1662" w:type="pct"/>
            <w:shd w:val="clear" w:color="auto" w:fill="auto"/>
            <w:vAlign w:val="center"/>
          </w:tcPr>
          <w:p w14:paraId="0257531E">
            <w:pPr>
              <w:adjustRightInd w:val="0"/>
              <w:snapToGrid w:val="0"/>
              <w:spacing w:line="276" w:lineRule="auto"/>
              <w:jc w:val="center"/>
              <w:rPr>
                <w:rFonts w:eastAsia="仿宋"/>
                <w:sz w:val="24"/>
                <w:szCs w:val="24"/>
              </w:rPr>
            </w:pPr>
            <w:r>
              <w:rPr>
                <w:rFonts w:eastAsia="仿宋"/>
                <w:sz w:val="24"/>
                <w:szCs w:val="24"/>
              </w:rPr>
              <w:t>福建恒声建设集团有限公司</w:t>
            </w:r>
          </w:p>
        </w:tc>
        <w:tc>
          <w:tcPr>
            <w:tcW w:w="2183" w:type="pct"/>
            <w:shd w:val="clear" w:color="auto" w:fill="auto"/>
            <w:vAlign w:val="center"/>
          </w:tcPr>
          <w:p w14:paraId="6B1C619E">
            <w:pPr>
              <w:adjustRightInd w:val="0"/>
              <w:snapToGrid w:val="0"/>
              <w:spacing w:line="276" w:lineRule="auto"/>
              <w:jc w:val="center"/>
              <w:rPr>
                <w:rFonts w:eastAsia="仿宋"/>
                <w:sz w:val="24"/>
                <w:szCs w:val="24"/>
              </w:rPr>
            </w:pPr>
            <w:r>
              <w:rPr>
                <w:rFonts w:eastAsia="仿宋"/>
                <w:sz w:val="24"/>
                <w:szCs w:val="24"/>
              </w:rPr>
              <w:t>工程结构及施工技术要点研究</w:t>
            </w:r>
          </w:p>
        </w:tc>
      </w:tr>
      <w:tr w14:paraId="2094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51666396">
            <w:pPr>
              <w:adjustRightInd w:val="0"/>
              <w:snapToGrid w:val="0"/>
              <w:spacing w:line="276" w:lineRule="auto"/>
              <w:jc w:val="center"/>
              <w:rPr>
                <w:rFonts w:eastAsia="仿宋"/>
                <w:sz w:val="24"/>
                <w:szCs w:val="24"/>
              </w:rPr>
            </w:pPr>
            <w:r>
              <w:rPr>
                <w:rFonts w:eastAsia="仿宋"/>
                <w:sz w:val="24"/>
                <w:szCs w:val="24"/>
              </w:rPr>
              <w:t>宁英杰</w:t>
            </w:r>
          </w:p>
        </w:tc>
        <w:tc>
          <w:tcPr>
            <w:tcW w:w="1662" w:type="pct"/>
            <w:shd w:val="clear" w:color="auto" w:fill="auto"/>
            <w:vAlign w:val="center"/>
          </w:tcPr>
          <w:p w14:paraId="60075C7D">
            <w:pPr>
              <w:adjustRightInd w:val="0"/>
              <w:snapToGrid w:val="0"/>
              <w:spacing w:line="276" w:lineRule="auto"/>
              <w:jc w:val="center"/>
              <w:rPr>
                <w:rFonts w:eastAsia="仿宋"/>
                <w:sz w:val="24"/>
                <w:szCs w:val="24"/>
              </w:rPr>
            </w:pPr>
            <w:r>
              <w:rPr>
                <w:rFonts w:eastAsia="仿宋"/>
                <w:sz w:val="24"/>
                <w:szCs w:val="24"/>
              </w:rPr>
              <w:t>浙江交工集团股份有限公司</w:t>
            </w:r>
          </w:p>
        </w:tc>
        <w:tc>
          <w:tcPr>
            <w:tcW w:w="2183" w:type="pct"/>
            <w:shd w:val="clear" w:color="auto" w:fill="auto"/>
            <w:vAlign w:val="center"/>
          </w:tcPr>
          <w:p w14:paraId="15740FF0">
            <w:pPr>
              <w:adjustRightInd w:val="0"/>
              <w:snapToGrid w:val="0"/>
              <w:spacing w:line="276" w:lineRule="auto"/>
              <w:jc w:val="center"/>
              <w:rPr>
                <w:rFonts w:eastAsia="仿宋"/>
                <w:sz w:val="24"/>
                <w:szCs w:val="24"/>
              </w:rPr>
            </w:pPr>
            <w:r>
              <w:rPr>
                <w:rFonts w:hint="eastAsia" w:eastAsia="仿宋"/>
                <w:sz w:val="24"/>
                <w:szCs w:val="24"/>
              </w:rPr>
              <w:t>工程结构创新与技术理论研究</w:t>
            </w:r>
          </w:p>
        </w:tc>
      </w:tr>
      <w:tr w14:paraId="4928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7A767470">
            <w:pPr>
              <w:adjustRightInd w:val="0"/>
              <w:snapToGrid w:val="0"/>
              <w:spacing w:line="276" w:lineRule="auto"/>
              <w:jc w:val="center"/>
              <w:rPr>
                <w:rFonts w:eastAsia="仿宋"/>
                <w:sz w:val="24"/>
                <w:szCs w:val="24"/>
              </w:rPr>
            </w:pPr>
            <w:r>
              <w:rPr>
                <w:rFonts w:eastAsia="仿宋"/>
                <w:sz w:val="24"/>
                <w:szCs w:val="24"/>
              </w:rPr>
              <w:t>周开发</w:t>
            </w:r>
          </w:p>
        </w:tc>
        <w:tc>
          <w:tcPr>
            <w:tcW w:w="1662" w:type="pct"/>
            <w:shd w:val="clear" w:color="auto" w:fill="auto"/>
            <w:vAlign w:val="center"/>
          </w:tcPr>
          <w:p w14:paraId="2D5DF6DB">
            <w:pPr>
              <w:adjustRightInd w:val="0"/>
              <w:snapToGrid w:val="0"/>
              <w:spacing w:line="276" w:lineRule="auto"/>
              <w:jc w:val="center"/>
              <w:rPr>
                <w:rFonts w:eastAsia="仿宋"/>
                <w:sz w:val="24"/>
                <w:szCs w:val="24"/>
              </w:rPr>
            </w:pPr>
            <w:r>
              <w:rPr>
                <w:rFonts w:hint="eastAsia" w:eastAsia="仿宋"/>
                <w:sz w:val="24"/>
                <w:szCs w:val="24"/>
              </w:rPr>
              <w:t>兆弟</w:t>
            </w:r>
            <w:r>
              <w:rPr>
                <w:rFonts w:eastAsia="仿宋"/>
                <w:sz w:val="24"/>
                <w:szCs w:val="24"/>
              </w:rPr>
              <w:t>集团有限公司</w:t>
            </w:r>
          </w:p>
        </w:tc>
        <w:tc>
          <w:tcPr>
            <w:tcW w:w="2183" w:type="pct"/>
            <w:shd w:val="clear" w:color="auto" w:fill="auto"/>
            <w:vAlign w:val="center"/>
          </w:tcPr>
          <w:p w14:paraId="08D4074E">
            <w:pPr>
              <w:adjustRightInd w:val="0"/>
              <w:snapToGrid w:val="0"/>
              <w:spacing w:line="276" w:lineRule="auto"/>
              <w:jc w:val="center"/>
              <w:rPr>
                <w:rFonts w:eastAsia="仿宋"/>
                <w:sz w:val="24"/>
                <w:szCs w:val="24"/>
              </w:rPr>
            </w:pPr>
            <w:r>
              <w:rPr>
                <w:rFonts w:hint="eastAsia" w:eastAsia="仿宋"/>
                <w:sz w:val="24"/>
                <w:szCs w:val="24"/>
              </w:rPr>
              <w:t>工程结构创新与技术理论研究</w:t>
            </w:r>
          </w:p>
        </w:tc>
      </w:tr>
      <w:tr w14:paraId="7771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5" w:type="pct"/>
            <w:shd w:val="clear" w:color="auto" w:fill="auto"/>
            <w:vAlign w:val="center"/>
          </w:tcPr>
          <w:p w14:paraId="76D7CB25">
            <w:pPr>
              <w:adjustRightInd w:val="0"/>
              <w:snapToGrid w:val="0"/>
              <w:spacing w:line="276" w:lineRule="auto"/>
              <w:jc w:val="center"/>
              <w:rPr>
                <w:rFonts w:eastAsia="仿宋"/>
                <w:sz w:val="24"/>
                <w:szCs w:val="24"/>
              </w:rPr>
            </w:pPr>
            <w:r>
              <w:rPr>
                <w:rFonts w:hint="eastAsia" w:eastAsia="仿宋"/>
                <w:sz w:val="24"/>
                <w:szCs w:val="24"/>
              </w:rPr>
              <w:t>付李</w:t>
            </w:r>
          </w:p>
        </w:tc>
        <w:tc>
          <w:tcPr>
            <w:tcW w:w="1662" w:type="pct"/>
            <w:shd w:val="clear" w:color="auto" w:fill="auto"/>
            <w:vAlign w:val="center"/>
          </w:tcPr>
          <w:p w14:paraId="4F99427A">
            <w:pPr>
              <w:adjustRightInd w:val="0"/>
              <w:snapToGrid w:val="0"/>
              <w:spacing w:line="276" w:lineRule="auto"/>
              <w:jc w:val="center"/>
              <w:rPr>
                <w:rFonts w:eastAsia="仿宋"/>
                <w:sz w:val="24"/>
                <w:szCs w:val="24"/>
              </w:rPr>
            </w:pPr>
            <w:r>
              <w:rPr>
                <w:rFonts w:hint="eastAsia" w:eastAsia="仿宋"/>
                <w:sz w:val="24"/>
                <w:szCs w:val="24"/>
              </w:rPr>
              <w:t>江南大学</w:t>
            </w:r>
          </w:p>
        </w:tc>
        <w:tc>
          <w:tcPr>
            <w:tcW w:w="2183" w:type="pct"/>
            <w:shd w:val="clear" w:color="auto" w:fill="auto"/>
          </w:tcPr>
          <w:p w14:paraId="45981BDC">
            <w:pPr>
              <w:adjustRightInd w:val="0"/>
              <w:snapToGrid w:val="0"/>
              <w:spacing w:line="276" w:lineRule="auto"/>
              <w:jc w:val="center"/>
              <w:rPr>
                <w:rFonts w:eastAsia="仿宋"/>
                <w:sz w:val="24"/>
                <w:szCs w:val="24"/>
              </w:rPr>
            </w:pPr>
            <w:r>
              <w:rPr>
                <w:rFonts w:hint="eastAsia" w:eastAsia="仿宋"/>
                <w:sz w:val="24"/>
                <w:szCs w:val="24"/>
              </w:rPr>
              <w:t>工程技术仿真分析</w:t>
            </w:r>
          </w:p>
        </w:tc>
      </w:tr>
      <w:bookmarkEnd w:id="2"/>
    </w:tbl>
    <w:p w14:paraId="4796CDA3">
      <w:pPr>
        <w:pStyle w:val="15"/>
        <w:numPr>
          <w:ilvl w:val="0"/>
          <w:numId w:val="1"/>
        </w:numPr>
        <w:autoSpaceDE w:val="0"/>
        <w:autoSpaceDN w:val="0"/>
        <w:adjustRightInd w:val="0"/>
        <w:ind w:firstLineChars="0"/>
        <w:jc w:val="left"/>
        <w:rPr>
          <w:rFonts w:eastAsia="仿宋_GB2312"/>
          <w:b/>
          <w:bCs/>
          <w:kern w:val="0"/>
          <w:sz w:val="24"/>
          <w:szCs w:val="24"/>
        </w:rPr>
      </w:pPr>
      <w:r>
        <w:rPr>
          <w:rFonts w:eastAsia="仿宋_GB2312"/>
          <w:b/>
          <w:bCs/>
          <w:kern w:val="0"/>
          <w:sz w:val="24"/>
          <w:szCs w:val="24"/>
        </w:rPr>
        <w:t>代表性论文专著目录：</w:t>
      </w:r>
    </w:p>
    <w:p w14:paraId="1C085DF7">
      <w:pPr>
        <w:numPr>
          <w:ilvl w:val="0"/>
          <w:numId w:val="2"/>
        </w:numPr>
        <w:spacing w:line="384" w:lineRule="auto"/>
        <w:textAlignment w:val="baseline"/>
        <w:rPr>
          <w:rFonts w:eastAsia="仿宋_GB2312"/>
          <w:color w:val="000000"/>
          <w:sz w:val="24"/>
          <w:szCs w:val="18"/>
        </w:rPr>
      </w:pPr>
      <w:r>
        <w:rPr>
          <w:rFonts w:eastAsia="仿宋_GB2312"/>
          <w:color w:val="000000"/>
          <w:sz w:val="24"/>
          <w:szCs w:val="18"/>
        </w:rPr>
        <w:t xml:space="preserve">Numerical Investigations on Seismic Behavior of Segmental Assembled PSCFST Bridge pier with External Replaceable Energy-Dissipating Links [J]. MATERIALS, 2023, 16(28). </w:t>
      </w:r>
    </w:p>
    <w:p w14:paraId="08097CD7">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Quasistatic Analysis of Precast Segmental Concrete-Filled Steel-Tube Bridge Pier with External Arched Energy Dissipation Device [J]. MATERIALS, 2023, 16(1).</w:t>
      </w:r>
    </w:p>
    <w:p w14:paraId="6F06E8BE">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Cyclic Testing on Seismic Behavior of Segmental Assembled CFST Bridge Pier with External Replaceable Energy Dissipator [J]. METALS,2022,12(7).</w:t>
      </w:r>
    </w:p>
    <w:p w14:paraId="771BBA67">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 xml:space="preserve">Numerical Investigation of the Performance of Segmental CFST Piers with External Energy Dissipators under Lateral Cyclic Loadings [J]. MATERIALS, 2022, 15(19). </w:t>
      </w:r>
    </w:p>
    <w:p w14:paraId="7DCB0B82">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 xml:space="preserve">Seismic Performance Analysis of Segmental Assembled Concrete-Filled Steel Tubular Pier with External Replaceable Energy Dissipation Ring [J]. APPLIED SCIENCES-BASEL, 2022.05. </w:t>
      </w:r>
    </w:p>
    <w:p w14:paraId="7185716F">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 xml:space="preserve">Fu L , Zhang L , Yin Q ,et al. Influence of Transverse Sectional Pre-crack on Shear Failure Behavior of RC Slender Beams Based on Experimental Loading Test[J].Journal of Advanced Concrete Technology, 2022, 20(12):732-746. </w:t>
      </w:r>
    </w:p>
    <w:p w14:paraId="275DAF3B">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付李,郑家乐,王登峰.循环荷载作用下钢筋混凝土短柱受剪性能尺寸效应机理分析[J].振动与冲击,2021,40(13):299-305</w:t>
      </w:r>
    </w:p>
    <w:p w14:paraId="489C412E">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王城泉,宗延威,孙苗苗,等.外置拱形耗能装置的节段拼装钢管混凝土桥墩抗震性能分析[J].中南大学学报(自然科学版),2024,55(02):690-705.</w:t>
      </w:r>
    </w:p>
    <w:p w14:paraId="2D7D4A51">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封剑森,孙泽轩,邹昀,等.钢管-波纹钢板约束混凝土组合柱轴压性能有限元分析[J].钢结构(中英文),2023,38(08):14-21.</w:t>
      </w:r>
    </w:p>
    <w:p w14:paraId="43CD1EB8">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邹昀,郑申鸽,王城泉,等.混凝土柱-波纹钢板混凝土组合梁节点抗震性能研究[J].实验力学,2022,37(02):199-208.</w:t>
      </w:r>
    </w:p>
    <w:p w14:paraId="2F2048F2">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赵颖超,宁英杰,李清云,等.城市桥梁大盖梁节段拼装施工技术[J].中国新技术新产品,2021,(19):109-111.</w:t>
      </w:r>
    </w:p>
    <w:p w14:paraId="4F0FE57D">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赵颖超,宁英杰,龚世文,等.预制立柱构件生产模块化设计及加工[J].中国新技术新产品,2021,(16):90-92.</w:t>
      </w:r>
    </w:p>
    <w:p w14:paraId="52AEDA99">
      <w:pPr>
        <w:numPr>
          <w:ilvl w:val="0"/>
          <w:numId w:val="2"/>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 xml:space="preserve">李月明,韩尚宇,陈慧,等.后置劲芯加长段混凝土桩承载性能模型试验研究[J].地下空间与工程学报, 2021, 17 (S2): 739-746+761.  </w:t>
      </w:r>
    </w:p>
    <w:p w14:paraId="7C0F1FD6">
      <w:pPr>
        <w:pStyle w:val="15"/>
        <w:numPr>
          <w:ilvl w:val="0"/>
          <w:numId w:val="1"/>
        </w:numPr>
        <w:autoSpaceDE w:val="0"/>
        <w:autoSpaceDN w:val="0"/>
        <w:adjustRightInd w:val="0"/>
        <w:ind w:firstLineChars="0"/>
        <w:jc w:val="left"/>
        <w:rPr>
          <w:rFonts w:eastAsia="仿宋_GB2312"/>
          <w:b/>
          <w:bCs/>
          <w:kern w:val="0"/>
          <w:sz w:val="24"/>
          <w:szCs w:val="24"/>
        </w:rPr>
      </w:pPr>
      <w:r>
        <w:rPr>
          <w:rFonts w:eastAsia="仿宋_GB2312"/>
          <w:b/>
          <w:bCs/>
          <w:kern w:val="0"/>
          <w:sz w:val="24"/>
          <w:szCs w:val="24"/>
        </w:rPr>
        <w:t>授权发明专利目录</w:t>
      </w:r>
    </w:p>
    <w:p w14:paraId="7C1E036F">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 xml:space="preserve">后置劲芯加长混凝土桩试验装置及方法 </w:t>
      </w:r>
      <w:r>
        <w:rPr>
          <w:rFonts w:eastAsia="仿宋_GB2312"/>
          <w:color w:val="000000"/>
          <w:sz w:val="24"/>
          <w:szCs w:val="24"/>
        </w:rPr>
        <w:tab/>
      </w:r>
      <w:r>
        <w:rPr>
          <w:rFonts w:eastAsia="仿宋_GB2312"/>
          <w:color w:val="000000"/>
          <w:sz w:val="24"/>
          <w:szCs w:val="24"/>
        </w:rPr>
        <w:t>2019104583416</w:t>
      </w:r>
    </w:p>
    <w:p w14:paraId="2676A932">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一种装配式梁与装配式柱连接结构及施工方法</w:t>
      </w:r>
      <w:r>
        <w:rPr>
          <w:rFonts w:eastAsia="仿宋_GB2312"/>
          <w:color w:val="000000"/>
          <w:sz w:val="24"/>
          <w:szCs w:val="24"/>
        </w:rPr>
        <w:tab/>
      </w:r>
      <w:r>
        <w:rPr>
          <w:rFonts w:eastAsia="仿宋_GB2312"/>
          <w:color w:val="000000"/>
          <w:sz w:val="24"/>
          <w:szCs w:val="24"/>
        </w:rPr>
        <w:t>2017111930559</w:t>
      </w:r>
    </w:p>
    <w:p w14:paraId="31459DFC">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一种预制装配柱与钢筋混凝土基础连接结构及施工方法</w:t>
      </w:r>
      <w:r>
        <w:rPr>
          <w:rFonts w:eastAsia="仿宋_GB2312"/>
          <w:color w:val="000000"/>
          <w:sz w:val="24"/>
          <w:szCs w:val="24"/>
        </w:rPr>
        <w:tab/>
      </w:r>
      <w:r>
        <w:rPr>
          <w:rFonts w:eastAsia="仿宋_GB2312"/>
          <w:color w:val="000000"/>
          <w:sz w:val="24"/>
          <w:szCs w:val="24"/>
        </w:rPr>
        <w:t>2017111945569</w:t>
      </w:r>
    </w:p>
    <w:p w14:paraId="56CA9693">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一种用于预制立柱的自动凿毛装置</w:t>
      </w:r>
      <w:r>
        <w:rPr>
          <w:rFonts w:eastAsia="仿宋_GB2312"/>
          <w:color w:val="000000"/>
          <w:sz w:val="24"/>
          <w:szCs w:val="24"/>
        </w:rPr>
        <w:tab/>
      </w:r>
      <w:r>
        <w:rPr>
          <w:rFonts w:eastAsia="仿宋_GB2312"/>
          <w:color w:val="000000"/>
          <w:sz w:val="24"/>
          <w:szCs w:val="24"/>
        </w:rPr>
        <w:t xml:space="preserve">202010450479.4 </w:t>
      </w:r>
    </w:p>
    <w:p w14:paraId="34FF70ED">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一种水泥混凝土配合比设计方法及系统</w:t>
      </w:r>
      <w:r>
        <w:rPr>
          <w:rFonts w:eastAsia="仿宋_GB2312"/>
          <w:color w:val="000000"/>
          <w:sz w:val="24"/>
          <w:szCs w:val="24"/>
        </w:rPr>
        <w:tab/>
      </w:r>
      <w:r>
        <w:rPr>
          <w:rFonts w:eastAsia="仿宋_GB2312"/>
          <w:color w:val="000000"/>
          <w:sz w:val="24"/>
          <w:szCs w:val="24"/>
        </w:rPr>
        <w:t xml:space="preserve">202110711195.0 </w:t>
      </w:r>
    </w:p>
    <w:p w14:paraId="469C00AD">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一种用于大悬臂盖梁施工的自锁式型钢支撑架</w:t>
      </w:r>
      <w:r>
        <w:rPr>
          <w:rFonts w:eastAsia="仿宋_GB2312"/>
          <w:color w:val="000000"/>
          <w:sz w:val="24"/>
          <w:szCs w:val="24"/>
        </w:rPr>
        <w:tab/>
      </w:r>
      <w:r>
        <w:rPr>
          <w:rFonts w:eastAsia="仿宋_GB2312"/>
          <w:color w:val="000000"/>
          <w:sz w:val="24"/>
          <w:szCs w:val="24"/>
        </w:rPr>
        <w:t xml:space="preserve">202110359363.4 </w:t>
      </w:r>
    </w:p>
    <w:p w14:paraId="69D2B8BF">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一种预制立柱的模板拼装平台</w:t>
      </w:r>
      <w:r>
        <w:rPr>
          <w:rFonts w:eastAsia="仿宋_GB2312"/>
          <w:color w:val="000000"/>
          <w:sz w:val="24"/>
          <w:szCs w:val="24"/>
        </w:rPr>
        <w:tab/>
      </w:r>
      <w:r>
        <w:rPr>
          <w:rFonts w:eastAsia="仿宋_GB2312"/>
          <w:color w:val="000000"/>
          <w:sz w:val="24"/>
          <w:szCs w:val="24"/>
        </w:rPr>
        <w:t xml:space="preserve">201810555045.3 </w:t>
      </w:r>
    </w:p>
    <w:p w14:paraId="540677AA">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一种用于桥台的防护结构</w:t>
      </w:r>
      <w:r>
        <w:rPr>
          <w:rFonts w:eastAsia="仿宋_GB2312"/>
          <w:color w:val="000000"/>
          <w:sz w:val="24"/>
          <w:szCs w:val="24"/>
        </w:rPr>
        <w:tab/>
      </w:r>
      <w:r>
        <w:rPr>
          <w:rFonts w:eastAsia="仿宋_GB2312"/>
          <w:color w:val="000000"/>
          <w:sz w:val="24"/>
          <w:szCs w:val="24"/>
        </w:rPr>
        <w:t xml:space="preserve">201910442496.0 </w:t>
      </w:r>
    </w:p>
    <w:p w14:paraId="17298D67">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一种市政工程施工安全防护结构及构造方法</w:t>
      </w:r>
      <w:r>
        <w:rPr>
          <w:rFonts w:eastAsia="仿宋_GB2312"/>
          <w:color w:val="000000"/>
          <w:sz w:val="24"/>
          <w:szCs w:val="24"/>
        </w:rPr>
        <w:tab/>
      </w:r>
      <w:r>
        <w:rPr>
          <w:rFonts w:eastAsia="仿宋_GB2312"/>
          <w:color w:val="000000"/>
          <w:sz w:val="24"/>
          <w:szCs w:val="24"/>
        </w:rPr>
        <w:t xml:space="preserve">202011027674.2 </w:t>
      </w:r>
    </w:p>
    <w:p w14:paraId="30225753">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变截面预制桩的生产方法和变截面预制桩的生产设备</w:t>
      </w:r>
      <w:r>
        <w:rPr>
          <w:rFonts w:eastAsia="仿宋_GB2312"/>
          <w:color w:val="000000"/>
          <w:sz w:val="24"/>
          <w:szCs w:val="24"/>
        </w:rPr>
        <w:tab/>
      </w:r>
      <w:r>
        <w:rPr>
          <w:rFonts w:eastAsia="仿宋_GB2312"/>
          <w:color w:val="000000"/>
          <w:sz w:val="24"/>
          <w:szCs w:val="24"/>
        </w:rPr>
        <w:t>202010878414.X</w:t>
      </w:r>
    </w:p>
    <w:p w14:paraId="307CD9C1">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预制异型方桩的生产模具及生产方法</w:t>
      </w:r>
      <w:r>
        <w:rPr>
          <w:rFonts w:eastAsia="仿宋_GB2312"/>
          <w:color w:val="000000"/>
          <w:sz w:val="24"/>
          <w:szCs w:val="24"/>
        </w:rPr>
        <w:tab/>
      </w:r>
      <w:r>
        <w:rPr>
          <w:rFonts w:eastAsia="仿宋_GB2312"/>
          <w:color w:val="000000"/>
          <w:sz w:val="24"/>
          <w:szCs w:val="24"/>
        </w:rPr>
        <w:t xml:space="preserve">201910935433.9 </w:t>
      </w:r>
    </w:p>
    <w:p w14:paraId="40BA8958">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一种用于成型变截面桩的模具</w:t>
      </w:r>
      <w:r>
        <w:rPr>
          <w:rFonts w:eastAsia="仿宋_GB2312"/>
          <w:color w:val="000000"/>
          <w:sz w:val="24"/>
          <w:szCs w:val="24"/>
        </w:rPr>
        <w:tab/>
      </w:r>
      <w:r>
        <w:rPr>
          <w:rFonts w:eastAsia="仿宋_GB2312"/>
          <w:color w:val="000000"/>
          <w:sz w:val="24"/>
          <w:szCs w:val="24"/>
        </w:rPr>
        <w:t xml:space="preserve">201910360683.4 </w:t>
      </w:r>
    </w:p>
    <w:p w14:paraId="4F33D2B4">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一种多边形预制桩</w:t>
      </w:r>
      <w:r>
        <w:rPr>
          <w:rFonts w:eastAsia="仿宋_GB2312"/>
          <w:color w:val="000000"/>
          <w:sz w:val="24"/>
          <w:szCs w:val="24"/>
        </w:rPr>
        <w:tab/>
      </w:r>
      <w:r>
        <w:rPr>
          <w:rFonts w:eastAsia="仿宋_GB2312"/>
          <w:color w:val="000000"/>
          <w:sz w:val="24"/>
          <w:szCs w:val="24"/>
        </w:rPr>
        <w:t xml:space="preserve">201910360685.3 </w:t>
      </w:r>
    </w:p>
    <w:p w14:paraId="12272626">
      <w:pPr>
        <w:numPr>
          <w:ilvl w:val="0"/>
          <w:numId w:val="3"/>
        </w:numPr>
        <w:tabs>
          <w:tab w:val="clear" w:pos="420"/>
        </w:tabs>
        <w:spacing w:line="384" w:lineRule="auto"/>
        <w:ind w:left="53" w:leftChars="25" w:firstLine="0"/>
        <w:textAlignment w:val="baseline"/>
        <w:rPr>
          <w:rFonts w:eastAsia="仿宋_GB2312"/>
          <w:color w:val="000000"/>
          <w:sz w:val="24"/>
          <w:szCs w:val="24"/>
        </w:rPr>
      </w:pPr>
      <w:r>
        <w:rPr>
          <w:rFonts w:eastAsia="仿宋_GB2312"/>
          <w:color w:val="000000"/>
          <w:sz w:val="24"/>
          <w:szCs w:val="24"/>
        </w:rPr>
        <w:t>一种提高钢筋混凝土构件寿命的方法</w:t>
      </w:r>
      <w:r>
        <w:rPr>
          <w:rFonts w:eastAsia="仿宋_GB2312"/>
          <w:color w:val="000000"/>
          <w:sz w:val="24"/>
          <w:szCs w:val="24"/>
        </w:rPr>
        <w:tab/>
      </w:r>
      <w:r>
        <w:rPr>
          <w:rFonts w:eastAsia="仿宋_GB2312"/>
          <w:color w:val="000000"/>
          <w:sz w:val="24"/>
          <w:szCs w:val="24"/>
        </w:rPr>
        <w:t>2020109001359.0</w:t>
      </w:r>
    </w:p>
    <w:p w14:paraId="2C7EB2B5">
      <w:pPr>
        <w:pStyle w:val="15"/>
        <w:numPr>
          <w:ilvl w:val="0"/>
          <w:numId w:val="1"/>
        </w:numPr>
        <w:autoSpaceDE w:val="0"/>
        <w:autoSpaceDN w:val="0"/>
        <w:adjustRightInd w:val="0"/>
        <w:ind w:firstLineChars="0"/>
        <w:jc w:val="left"/>
        <w:rPr>
          <w:rFonts w:eastAsia="仿宋_GB2312"/>
          <w:b/>
          <w:bCs/>
          <w:kern w:val="0"/>
          <w:sz w:val="24"/>
          <w:szCs w:val="24"/>
        </w:rPr>
      </w:pPr>
      <w:r>
        <w:rPr>
          <w:rFonts w:eastAsia="仿宋_GB2312"/>
          <w:b/>
          <w:bCs/>
          <w:kern w:val="0"/>
          <w:sz w:val="24"/>
          <w:szCs w:val="24"/>
        </w:rPr>
        <w:t>参编标准4部</w:t>
      </w:r>
    </w:p>
    <w:p w14:paraId="139A8387">
      <w:pPr>
        <w:numPr>
          <w:ilvl w:val="0"/>
          <w:numId w:val="4"/>
        </w:numPr>
        <w:spacing w:line="384" w:lineRule="auto"/>
        <w:ind w:left="533" w:leftChars="25" w:hanging="480" w:hangingChars="200"/>
        <w:textAlignment w:val="baseline"/>
        <w:rPr>
          <w:rFonts w:eastAsia="仿宋_GB2312"/>
          <w:color w:val="000000"/>
          <w:sz w:val="24"/>
          <w:szCs w:val="18"/>
        </w:rPr>
      </w:pPr>
      <w:bookmarkStart w:id="4" w:name="_Hlk171758926"/>
      <w:r>
        <w:rPr>
          <w:rFonts w:eastAsia="仿宋_GB2312"/>
          <w:color w:val="000000"/>
          <w:sz w:val="24"/>
          <w:szCs w:val="18"/>
        </w:rPr>
        <w:t xml:space="preserve"> 装配式桥梁设计与施工 22MR807国家标准图集</w:t>
      </w:r>
    </w:p>
    <w:p w14:paraId="29B4873E">
      <w:pPr>
        <w:numPr>
          <w:ilvl w:val="0"/>
          <w:numId w:val="4"/>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《装配式混凝土桥墩应用技术规程》DB33/T1201-2020，地方标准</w:t>
      </w:r>
    </w:p>
    <w:p w14:paraId="0DB52E04">
      <w:pPr>
        <w:numPr>
          <w:ilvl w:val="0"/>
          <w:numId w:val="4"/>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《螺锁式连接预应力混凝土方桩技术规程》T/FJKS001-2020，团体标准</w:t>
      </w:r>
    </w:p>
    <w:p w14:paraId="7AB316C8">
      <w:pPr>
        <w:numPr>
          <w:ilvl w:val="0"/>
          <w:numId w:val="4"/>
        </w:numPr>
        <w:spacing w:line="384" w:lineRule="auto"/>
        <w:ind w:left="533" w:leftChars="25" w:hanging="480" w:hangingChars="200"/>
        <w:textAlignment w:val="baseline"/>
        <w:rPr>
          <w:rFonts w:eastAsia="仿宋_GB2312"/>
          <w:color w:val="000000"/>
          <w:sz w:val="24"/>
          <w:szCs w:val="18"/>
        </w:rPr>
      </w:pPr>
      <w:r>
        <w:rPr>
          <w:rFonts w:eastAsia="仿宋_GB2312"/>
          <w:color w:val="000000"/>
          <w:sz w:val="24"/>
          <w:szCs w:val="18"/>
        </w:rPr>
        <w:t>《螺锁式预应力混凝土实心方桩技术规程》T/ZEDA001-2021，团体标准</w:t>
      </w:r>
    </w:p>
    <w:bookmarkEnd w:id="4"/>
    <w:p w14:paraId="41673828">
      <w:pPr>
        <w:pStyle w:val="15"/>
        <w:numPr>
          <w:ilvl w:val="0"/>
          <w:numId w:val="1"/>
        </w:numPr>
        <w:autoSpaceDE w:val="0"/>
        <w:autoSpaceDN w:val="0"/>
        <w:adjustRightInd w:val="0"/>
        <w:ind w:firstLineChars="0"/>
        <w:jc w:val="left"/>
        <w:rPr>
          <w:rFonts w:eastAsia="仿宋_GB2312"/>
          <w:b/>
          <w:bCs/>
          <w:kern w:val="0"/>
          <w:sz w:val="24"/>
          <w:szCs w:val="24"/>
        </w:rPr>
      </w:pPr>
      <w:r>
        <w:rPr>
          <w:rFonts w:hint="eastAsia" w:eastAsia="仿宋_GB2312"/>
          <w:b/>
          <w:bCs/>
          <w:kern w:val="0"/>
          <w:sz w:val="24"/>
          <w:szCs w:val="24"/>
        </w:rPr>
        <w:t>省部级工法18项</w:t>
      </w:r>
    </w:p>
    <w:p w14:paraId="2FE22A87">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装配式桥梁墩柱分节段预制拼装施工工法</w:t>
      </w:r>
    </w:p>
    <w:p w14:paraId="12864846">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复杂砂卵石地层高强预应力管桩中掘振动沉桩施工工法</w:t>
      </w:r>
    </w:p>
    <w:p w14:paraId="448F66FE">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预制装配式钻石型盖梁智慧梁厂标准化预制施工工法</w:t>
      </w:r>
    </w:p>
    <w:p w14:paraId="4C6EF5A4">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预制装配式桥梁钢套立柱智慧梁厂标准化预制施工工法</w:t>
      </w:r>
    </w:p>
    <w:p w14:paraId="57D26679">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大悬臂预制盖梁无支架反拉法安装施工工法</w:t>
      </w:r>
    </w:p>
    <w:p w14:paraId="3DB21E40">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大悬臂预制盖梁分段预制湿接拼装施工工法</w:t>
      </w:r>
    </w:p>
    <w:p w14:paraId="753F6579">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复杂深埋孤石地层大直径管桩断桩修复施工工法</w:t>
      </w:r>
    </w:p>
    <w:p w14:paraId="1C24C633">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装配式桥梁预制盖梁智慧管控标准化预制施工工法</w:t>
      </w:r>
    </w:p>
    <w:p w14:paraId="49D45417">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预制墩柱与承台承插式杯口连接施工工法</w:t>
      </w:r>
    </w:p>
    <w:p w14:paraId="71AACDB8">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复杂深埋砂层长螺旋钻机引孔大直径管桩施工工法</w:t>
      </w:r>
    </w:p>
    <w:p w14:paraId="40A3041B">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装配式桥梁预制墩柱智慧管控标准化预制施工工法</w:t>
      </w:r>
    </w:p>
    <w:p w14:paraId="48E147D1">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桥梁工程预应力管桩基础组合隔振施工工法</w:t>
      </w:r>
    </w:p>
    <w:p w14:paraId="058CE5C3">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大悬臂装配式预制盖梁拼装施工工法</w:t>
      </w:r>
    </w:p>
    <w:p w14:paraId="09570C3C">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大悬臂预制盖梁分段预制干接拼装施工工法</w:t>
      </w:r>
    </w:p>
    <w:p w14:paraId="6B7D1B95">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沿海软土地区螺锁式对接预应力异型方桩施工工法</w:t>
      </w:r>
    </w:p>
    <w:p w14:paraId="39980F67">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装配式螺锁连接异型管桩智慧植桩施工工法</w:t>
      </w:r>
    </w:p>
    <w:p w14:paraId="1993A807">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深厚软土地区螺锁式连接预应力混凝土异型管桩拼接施工工法</w:t>
      </w:r>
    </w:p>
    <w:p w14:paraId="50A1E491">
      <w:pPr>
        <w:numPr>
          <w:ilvl w:val="0"/>
          <w:numId w:val="5"/>
        </w:numPr>
        <w:tabs>
          <w:tab w:val="clear" w:pos="420"/>
        </w:tabs>
        <w:spacing w:line="384" w:lineRule="auto"/>
        <w:textAlignment w:val="baseline"/>
        <w:rPr>
          <w:rFonts w:eastAsia="仿宋_GB2312"/>
          <w:color w:val="000000"/>
          <w:sz w:val="24"/>
          <w:szCs w:val="24"/>
        </w:rPr>
      </w:pPr>
      <w:r>
        <w:rPr>
          <w:rFonts w:eastAsia="仿宋_GB2312"/>
          <w:color w:val="000000"/>
          <w:sz w:val="24"/>
          <w:szCs w:val="24"/>
        </w:rPr>
        <w:t>软土地区螺锁式连接刚柔组合桩施工工法</w:t>
      </w:r>
    </w:p>
    <w:p w14:paraId="2E3D59A4">
      <w:pPr>
        <w:pStyle w:val="13"/>
        <w:ind w:left="840" w:firstLine="0" w:firstLineChars="0"/>
        <w:rPr>
          <w:rFonts w:eastAsia="仿宋"/>
          <w:kern w:val="2"/>
          <w:szCs w:val="24"/>
        </w:rPr>
      </w:pPr>
    </w:p>
    <w:p w14:paraId="28872E7B">
      <w:pPr>
        <w:autoSpaceDE w:val="0"/>
        <w:autoSpaceDN w:val="0"/>
        <w:adjustRightInd w:val="0"/>
        <w:jc w:val="left"/>
        <w:rPr>
          <w:b/>
          <w:bCs/>
          <w:sz w:val="24"/>
          <w:szCs w:val="24"/>
        </w:rPr>
      </w:pPr>
      <w:r>
        <w:rPr>
          <w:rFonts w:eastAsia="仿宋_GB2312"/>
          <w:b/>
          <w:bCs/>
          <w:kern w:val="0"/>
          <w:sz w:val="24"/>
          <w:szCs w:val="24"/>
        </w:rPr>
        <w:t>推广应用情况等</w:t>
      </w:r>
    </w:p>
    <w:p w14:paraId="589A40AF">
      <w:pPr>
        <w:pStyle w:val="13"/>
        <w:ind w:firstLine="480"/>
        <w:rPr>
          <w:rFonts w:eastAsia="仿宋"/>
          <w:kern w:val="2"/>
          <w:szCs w:val="24"/>
        </w:rPr>
      </w:pPr>
      <w:r>
        <w:rPr>
          <w:rFonts w:hint="eastAsia" w:eastAsia="仿宋_GB2312"/>
          <w:bCs/>
        </w:rPr>
        <w:t>研究成果已在福建、浙江、山东等省份的桥梁工程中得到成功应用，经济、社会和环境效益显著，推广应用前景广阔。</w:t>
      </w:r>
    </w:p>
    <w:p w14:paraId="47A86F50">
      <w:pPr>
        <w:autoSpaceDE w:val="0"/>
        <w:autoSpaceDN w:val="0"/>
        <w:adjustRightInd w:val="0"/>
        <w:spacing w:line="360" w:lineRule="auto"/>
        <w:rPr>
          <w:rFonts w:hint="default" w:eastAsia="仿宋_GB2312"/>
          <w:b/>
          <w:bCs/>
          <w:kern w:val="0"/>
          <w:sz w:val="24"/>
          <w:szCs w:val="24"/>
          <w:lang w:val="en-US" w:eastAsia="zh-CN"/>
        </w:rPr>
      </w:pPr>
      <w:r>
        <w:rPr>
          <w:rFonts w:hint="eastAsia" w:eastAsia="仿宋_GB2312"/>
          <w:b/>
          <w:bCs/>
          <w:kern w:val="0"/>
          <w:sz w:val="24"/>
          <w:szCs w:val="24"/>
          <w:lang w:val="en-US" w:eastAsia="zh-CN"/>
        </w:rPr>
        <w:t>公示材料2</w:t>
      </w:r>
    </w:p>
    <w:p w14:paraId="043807B6">
      <w:pPr>
        <w:autoSpaceDE w:val="0"/>
        <w:autoSpaceDN w:val="0"/>
        <w:adjustRightInd w:val="0"/>
        <w:jc w:val="left"/>
        <w:rPr>
          <w:rFonts w:eastAsia="仿宋_GB2312"/>
          <w:b/>
          <w:bCs/>
          <w:kern w:val="0"/>
          <w:sz w:val="24"/>
          <w:szCs w:val="24"/>
        </w:rPr>
      </w:pPr>
      <w:r>
        <w:rPr>
          <w:rFonts w:eastAsia="仿宋_GB2312"/>
          <w:b/>
          <w:bCs/>
          <w:kern w:val="0"/>
          <w:sz w:val="24"/>
          <w:szCs w:val="24"/>
        </w:rPr>
        <w:t>一、项目名称</w:t>
      </w:r>
    </w:p>
    <w:p w14:paraId="573A066B">
      <w:pPr>
        <w:spacing w:line="312" w:lineRule="auto"/>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轨道交通设施缺陷阵列涡流检测技术及应用</w:t>
      </w:r>
    </w:p>
    <w:p w14:paraId="58943122">
      <w:pPr>
        <w:autoSpaceDE w:val="0"/>
        <w:autoSpaceDN w:val="0"/>
        <w:adjustRightInd w:val="0"/>
        <w:jc w:val="left"/>
        <w:rPr>
          <w:rFonts w:eastAsia="仿宋_GB2312"/>
          <w:b/>
          <w:bCs/>
          <w:kern w:val="0"/>
          <w:sz w:val="24"/>
          <w:szCs w:val="24"/>
        </w:rPr>
      </w:pPr>
      <w:r>
        <w:rPr>
          <w:rFonts w:eastAsia="仿宋_GB2312"/>
          <w:b/>
          <w:bCs/>
          <w:kern w:val="0"/>
          <w:sz w:val="24"/>
          <w:szCs w:val="24"/>
        </w:rPr>
        <w:t>二、提名奖种</w:t>
      </w:r>
    </w:p>
    <w:p w14:paraId="2B5F4BB0">
      <w:pPr>
        <w:spacing w:line="312" w:lineRule="auto"/>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技术发明奖</w:t>
      </w:r>
    </w:p>
    <w:p w14:paraId="7464EFA3">
      <w:pPr>
        <w:autoSpaceDE w:val="0"/>
        <w:autoSpaceDN w:val="0"/>
        <w:adjustRightInd w:val="0"/>
        <w:jc w:val="left"/>
        <w:rPr>
          <w:rFonts w:eastAsia="仿宋_GB2312"/>
          <w:b/>
          <w:bCs/>
          <w:kern w:val="0"/>
          <w:sz w:val="24"/>
          <w:szCs w:val="24"/>
        </w:rPr>
      </w:pPr>
      <w:r>
        <w:rPr>
          <w:rFonts w:eastAsia="仿宋_GB2312"/>
          <w:b/>
          <w:bCs/>
          <w:kern w:val="0"/>
          <w:sz w:val="24"/>
          <w:szCs w:val="24"/>
        </w:rPr>
        <w:t>三、提名单位</w:t>
      </w:r>
    </w:p>
    <w:p w14:paraId="245B2870">
      <w:pPr>
        <w:spacing w:line="312" w:lineRule="auto"/>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厦门市科学技术局</w:t>
      </w:r>
    </w:p>
    <w:p w14:paraId="665E72DE">
      <w:pPr>
        <w:autoSpaceDE w:val="0"/>
        <w:autoSpaceDN w:val="0"/>
        <w:adjustRightInd w:val="0"/>
        <w:jc w:val="left"/>
        <w:rPr>
          <w:rFonts w:eastAsia="仿宋_GB2312"/>
          <w:b/>
          <w:bCs/>
          <w:kern w:val="0"/>
          <w:sz w:val="24"/>
          <w:szCs w:val="24"/>
        </w:rPr>
      </w:pPr>
      <w:r>
        <w:rPr>
          <w:rFonts w:eastAsia="仿宋_GB2312"/>
          <w:b/>
          <w:bCs/>
          <w:kern w:val="0"/>
          <w:sz w:val="24"/>
          <w:szCs w:val="24"/>
        </w:rPr>
        <w:t>四、项目简介</w:t>
      </w:r>
    </w:p>
    <w:p w14:paraId="7442177A">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该项目属于制造业领域。</w:t>
      </w:r>
    </w:p>
    <w:p w14:paraId="268B9B48">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轨道是国民发展的重要基石，轨道交通设施安全检测监测是保证交通运输安全的重要环节。随着我国经济迅速繁荣，高速、重载、路网密集已经越来越成为未来轨道交通发展建设的方向，当前传统低效、处理复杂的巡检方式已难以满足轨检需要。阵列涡流检测基于电磁感应原理，具有检测灵敏度高、非接触式、检测速度快、操作安全等优势，有望为轨道交通设施安全检测提供有效解决方案。</w:t>
      </w:r>
    </w:p>
    <w:p w14:paraId="54D0EBA7">
      <w:pPr>
        <w:spacing w:line="312" w:lineRule="auto"/>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目前轨道交通设施主要呈现出“双高二全”的检测需求，“双高”指的是缺陷的高灵敏度和高速检测，“二全”指的是轨道交通设施的检测区域全覆盖和服役周期全覆盖。为全面实现轨道交通设施“双高二全”的检测需求，项目组经过十余年的研究攻关，从完善涡流检测理论、突破柔性阵列检测核心技术、发展高效率检监测方法等方面着手，在轨道交通设施缺陷阵列涡流检测关键核心技术上获得了重要突破。主要技术发明点如下：</w:t>
      </w:r>
    </w:p>
    <w:p w14:paraId="6DED3EFB">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1、发明了钢轨缺陷无方向性宽频阵列涡流检测技术。针对现有涡流检测技术的关键技术瓶颈，首创了阵列涡流正交无方向性检测理论与方法，发明了钢轨缺陷超高频阻抗平面扫频涡流检测技术和多通道阵列涡流高速巡检技术，将涡流扫频范围提升至10Hz~30MHz，有效实现了钢轨缺陷全周向、高灵敏度、高速检测，检测灵敏度从传统的亚mm级提升至μm级，最高巡检速度可达150km/h。</w:t>
      </w:r>
    </w:p>
    <w:p w14:paraId="419610CE">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2、发明了钢轨复杂结构件自适形涡流检测及高精度量化技术。针对钢轨复杂结构件难以全面高精度检测及反演难题，发明了钢轨复杂结构自适形探头设计方法、阵列涡流响应信号自适应识别方法和物理启发式深度神经网络高精度量化方法，显著提升了复杂环境下轨道设施阵列涡流检测的稳定性与可靠性</w:t>
      </w:r>
    </w:p>
    <w:p w14:paraId="350F7EC9">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3、发明了在役轨道设施级联式互感涡流在线监测技术。针对在役轨道设施的大范围高效监测需求，发明了轨道设施级联式互感涡流在线监测技术和损伤状态综合分析评价技术，实现了对在役轨道交通设施的长期、低功耗在线监测，研发了轨道设施系列化综合检监测系统，性能优于国内外同类检监测设备，在各种复杂工况条件下均表现出优异性能。</w:t>
      </w:r>
    </w:p>
    <w:p w14:paraId="2E7FB798">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项目发明并研发了一批具有自主知识产权和核心竞争力的轨道设施阵列涡流检监测系列化产品，产品相比于国内外同类技术产品在检测通道数、最高检测频率、检测方向性等方面具有明显优势，检测灵敏度、最高检测速度等指标处于国际领先水平。</w:t>
      </w:r>
    </w:p>
    <w:p w14:paraId="4A8757B9">
      <w:pPr>
        <w:autoSpaceDE w:val="0"/>
        <w:autoSpaceDN w:val="0"/>
        <w:adjustRightInd w:val="0"/>
        <w:jc w:val="left"/>
        <w:rPr>
          <w:rFonts w:eastAsia="仿宋_GB2312"/>
          <w:b/>
          <w:bCs/>
          <w:kern w:val="0"/>
          <w:sz w:val="24"/>
          <w:szCs w:val="24"/>
        </w:rPr>
      </w:pPr>
      <w:r>
        <w:rPr>
          <w:rFonts w:eastAsia="仿宋_GB2312"/>
          <w:b/>
          <w:bCs/>
          <w:kern w:val="0"/>
          <w:sz w:val="24"/>
          <w:szCs w:val="24"/>
        </w:rPr>
        <w:t>五、主要完成单位</w:t>
      </w:r>
      <w:r>
        <w:rPr>
          <w:rFonts w:hint="eastAsia" w:eastAsia="仿宋_GB2312"/>
          <w:b/>
          <w:bCs/>
          <w:kern w:val="0"/>
          <w:sz w:val="24"/>
          <w:szCs w:val="24"/>
        </w:rPr>
        <w:t>及其贡献</w:t>
      </w:r>
    </w:p>
    <w:p w14:paraId="69C10A3F">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爱德森（厦门）电子有限公司</w:t>
      </w:r>
    </w:p>
    <w:p w14:paraId="47EBDF75">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技术创新贡献：主要贡献覆盖创新点1-3。提出了多通道阵列涡流高清晰成像技术，解决了相邻通道间的严重串扰问题；发明了钢轨复杂结构自适形探头设计方法，提出了高感抗柔性磁贴式阵列涡流探头适形检测技术；设计并研发了轨道交通设施系列化综合检监测系统。应用贡献：负责完成了本项目轨道交通设施服役安全关键技术的成果转化、产品研发及产业化工作，对本项目技术在福建省的推广应用起到了积极促进作用，并将基于本项目技术研发的系列化产品在德国、意大利、韩国、东南亚等30多个国家和地区推广应用。</w:t>
      </w:r>
    </w:p>
    <w:p w14:paraId="3376DC84">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清华大学</w:t>
      </w:r>
    </w:p>
    <w:p w14:paraId="48400FA0">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技术创新贡献：主要贡献覆盖创新点1-3。发明了阵列涡流正交无方向性检测新方法，提出了电磁多场耦合检测理论，实现了裂纹走向的全方位精准识别；提出了阵列涡流响应信号自适应识别方法和物理启发式深度神经网络高精度量化方法；提出了钢轨损伤状态分析与综合评价技术，实现了对海量检监测数据的快速、自动化分类评价。应用贡献：配合完成了本项目轨道交通设施服役安全关键技术的成果转化、产品研发及推广应用等工作，并将本项目技术推广应用于石油、钢铁、煤炭、汽车等行业领域中的复杂钢构件表面及近表面缺陷高精度检测中。</w:t>
      </w:r>
    </w:p>
    <w:p w14:paraId="2BED07B2">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南昌航空大学</w:t>
      </w:r>
    </w:p>
    <w:p w14:paraId="3E7CB7D8">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主要贡献覆盖创新点1-3。提出了探头精细化改进工艺与多通道数据融合与高速传输方案，建立了铁轨缺陷尺寸量化特征理论模型，实现了对铁轨轨腰厚度、裂纹深度等尺寸的精准探测与反演；发明了轨道交通设施级联式互感涡流在线监测技术，实现了对在役轨道交通设施的长期、低功耗在线监测。应用贡献：配合完成了本项目轨道交通设施服役安全关键技术的成果转化、产品研发及推广应用等工作，并将基于本项目技术研发的系列化产品推广应用于机车轮对、车轴、齿轮等其他轨道交通设施的检测及监测应用中。</w:t>
      </w:r>
    </w:p>
    <w:p w14:paraId="4497FD86">
      <w:pPr>
        <w:autoSpaceDE w:val="0"/>
        <w:autoSpaceDN w:val="0"/>
        <w:adjustRightInd w:val="0"/>
        <w:jc w:val="left"/>
        <w:rPr>
          <w:rFonts w:eastAsia="仿宋_GB2312"/>
          <w:b/>
          <w:bCs/>
          <w:kern w:val="0"/>
          <w:sz w:val="24"/>
          <w:szCs w:val="24"/>
        </w:rPr>
      </w:pPr>
      <w:r>
        <w:rPr>
          <w:rFonts w:eastAsia="仿宋_GB2312"/>
          <w:b/>
          <w:bCs/>
          <w:kern w:val="0"/>
          <w:sz w:val="24"/>
          <w:szCs w:val="24"/>
        </w:rPr>
        <w:t>六、主要完成人及其贡献</w:t>
      </w:r>
    </w:p>
    <w:p w14:paraId="5D9C6135">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黄松岭：项目负责人和主要研究人员，对项目的第一、二、三项技术发明点均做出了贡献，发明了阵列涡流正交无方向性检测新方法，提出了电磁多场耦合检测理论，实现了裂纹走向的全方位精准识别；发明了基于层叠线圈联合校准的姿态补偿技术，提升了阵列涡流检测的可靠性；提出了钢轨损伤状态分析与综合评价技术，实现了对海量检监测数据的快速、自动化分类评价。旁证：授权发明专利ZL 201810711896.2，US 11150311 B2，ZL 201911285985.6，ZL 201510784666.5等。</w:t>
      </w:r>
    </w:p>
    <w:p w14:paraId="57E91A53">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林俊明：主要研究人员，对项目的第一、二、三项技术发明点均做出了贡献，提出了多通道阵列涡流高清晰成像技术，解决了相邻通道间的严重串扰问题；发明了钢轨复杂结构自适形探头设计方法，提出了高感抗柔性磁贴式阵列涡流探头适形检测技术；设计并研发了轨道交通设施系列化综合检监测系统。旁证：授权发明专利ZL 202110090148.9，ZL 201810809008.0，ZL 202010612791.9等。</w:t>
      </w:r>
    </w:p>
    <w:p w14:paraId="617B801C">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卢超：主要研究人员，对项目的第一、三项技术发明点做出了贡献，提出了探头精细化改进工艺与多通道数据融合与高速传输方案，发明了轨道交通设施级联式互感涡流在线监测技术，提出了基于线圈电磁感应取能的道岔涡流传感器终端自供电方案，实现了对在役轨道交通设施的长期、低功耗在线监测。旁证：授权发明专利ZL 202011542308.0，ZL 202110446748.4、ZL 201110021864.8等。</w:t>
      </w:r>
    </w:p>
    <w:p w14:paraId="6E892663">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彭丽莎：主要研究人员，对项目的第二项技术发明点做出了贡献，提出了检测信号提离补偿和缺陷深度解析的方法，提出了物理启发式深度神经网络高精度量化方法，实现了对不同钢轨结构下缺陷阵列涡流检测信号的高精度反演量化。旁证：授权发明专利ZL 201911284632.4 ，ZL 202010556179.4等。</w:t>
      </w:r>
    </w:p>
    <w:p w14:paraId="5E2AFECA">
      <w:pPr>
        <w:spacing w:line="312" w:lineRule="auto"/>
        <w:ind w:firstLine="480" w:firstLineChars="200"/>
        <w:rPr>
          <w:rFonts w:hint="eastAsia" w:ascii="Times New Roman" w:hAnsi="Times New Roman" w:eastAsia="仿宋_GB2312" w:cs="Times New Roman"/>
          <w:bCs/>
          <w:kern w:val="28"/>
          <w:sz w:val="24"/>
          <w:szCs w:val="32"/>
          <w:lang w:val="en-US" w:eastAsia="zh-CN" w:bidi="ar-SA"/>
        </w:rPr>
      </w:pPr>
      <w:r>
        <w:rPr>
          <w:rFonts w:hint="eastAsia" w:ascii="Times New Roman" w:hAnsi="Times New Roman" w:eastAsia="仿宋_GB2312" w:cs="Times New Roman"/>
          <w:bCs/>
          <w:kern w:val="28"/>
          <w:sz w:val="24"/>
          <w:szCs w:val="32"/>
          <w:lang w:val="en-US" w:eastAsia="zh-CN" w:bidi="ar-SA"/>
        </w:rPr>
        <w:t>吴晓瑜：主要研究人员，对项目的第二、三项技术发明点做出了贡献，提出了可变径差分涡流探头结构设计方法，协助研发了多款不同类型的阵列涡流探伤仪并开展应用推广。旁证：授权发明专利ZL 202110090150.6等。</w:t>
      </w:r>
    </w:p>
    <w:p w14:paraId="3F310338">
      <w:pPr>
        <w:autoSpaceDE w:val="0"/>
        <w:autoSpaceDN w:val="0"/>
        <w:adjustRightInd w:val="0"/>
        <w:jc w:val="left"/>
        <w:rPr>
          <w:rFonts w:eastAsia="仿宋_GB2312"/>
          <w:b/>
          <w:bCs/>
          <w:kern w:val="0"/>
          <w:sz w:val="24"/>
          <w:szCs w:val="24"/>
        </w:rPr>
      </w:pPr>
      <w:r>
        <w:rPr>
          <w:rFonts w:eastAsia="仿宋_GB2312"/>
          <w:b/>
          <w:bCs/>
          <w:kern w:val="0"/>
          <w:sz w:val="24"/>
          <w:szCs w:val="24"/>
        </w:rPr>
        <w:t>七、主要知识产权及代表性论文</w:t>
      </w:r>
    </w:p>
    <w:tbl>
      <w:tblPr>
        <w:tblStyle w:val="7"/>
        <w:tblW w:w="8921" w:type="dxa"/>
        <w:tblInd w:w="5" w:type="dxa"/>
        <w:tblLayout w:type="fixed"/>
        <w:tblCellMar>
          <w:top w:w="0" w:type="dxa"/>
          <w:left w:w="0" w:type="dxa"/>
          <w:bottom w:w="0" w:type="dxa"/>
          <w:right w:w="0" w:type="dxa"/>
        </w:tblCellMar>
      </w:tblPr>
      <w:tblGrid>
        <w:gridCol w:w="557"/>
        <w:gridCol w:w="1711"/>
        <w:gridCol w:w="1691"/>
        <w:gridCol w:w="567"/>
        <w:gridCol w:w="1843"/>
        <w:gridCol w:w="1701"/>
        <w:gridCol w:w="851"/>
      </w:tblGrid>
      <w:tr w14:paraId="6D9A11C2">
        <w:tblPrEx>
          <w:tblCellMar>
            <w:top w:w="0" w:type="dxa"/>
            <w:left w:w="0" w:type="dxa"/>
            <w:bottom w:w="0" w:type="dxa"/>
            <w:right w:w="0" w:type="dxa"/>
          </w:tblCellMar>
        </w:tblPrEx>
        <w:tc>
          <w:tcPr>
            <w:tcW w:w="892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BE5E549">
            <w:pPr>
              <w:spacing w:line="276" w:lineRule="auto"/>
              <w:rPr>
                <w:rFonts w:hint="eastAsia" w:ascii="仿宋" w:hAnsi="仿宋" w:eastAsia="仿宋" w:cs="仿宋"/>
                <w:color w:val="000000"/>
                <w:sz w:val="21"/>
                <w:szCs w:val="21"/>
              </w:rPr>
            </w:pPr>
            <w:r>
              <w:rPr>
                <w:rFonts w:hint="eastAsia" w:ascii="仿宋" w:hAnsi="仿宋" w:eastAsia="仿宋" w:cs="仿宋"/>
                <w:color w:val="000000"/>
                <w:sz w:val="21"/>
                <w:szCs w:val="21"/>
              </w:rPr>
              <w:t>主要知识产权证明目录</w:t>
            </w:r>
          </w:p>
        </w:tc>
      </w:tr>
      <w:tr w14:paraId="54EF22D6">
        <w:tblPrEx>
          <w:tblCellMar>
            <w:top w:w="0" w:type="dxa"/>
            <w:left w:w="0" w:type="dxa"/>
            <w:bottom w:w="0" w:type="dxa"/>
            <w:right w:w="0" w:type="dxa"/>
          </w:tblCellMar>
        </w:tblPrEx>
        <w:trPr>
          <w:trHeight w:val="555"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8439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知识产权类别</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413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授权专利名称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64A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授权号</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B671E6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国(区)别</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E075D38">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权利人</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B8FFF8A">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发明人</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E4B34F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状态</w:t>
            </w:r>
          </w:p>
          <w:p w14:paraId="463AB2E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（有效/无效）</w:t>
            </w:r>
          </w:p>
        </w:tc>
      </w:tr>
      <w:tr w14:paraId="03C783C9">
        <w:tblPrEx>
          <w:tblCellMar>
            <w:top w:w="0" w:type="dxa"/>
            <w:left w:w="0" w:type="dxa"/>
            <w:bottom w:w="0" w:type="dxa"/>
            <w:right w:w="0" w:type="dxa"/>
          </w:tblCellMar>
        </w:tblPrEx>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8456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C770F">
            <w:pPr>
              <w:rPr>
                <w:rFonts w:hint="eastAsia" w:ascii="仿宋" w:hAnsi="仿宋" w:eastAsia="仿宋" w:cs="仿宋"/>
                <w:color w:val="000000"/>
                <w:sz w:val="21"/>
                <w:szCs w:val="21"/>
              </w:rPr>
            </w:pPr>
            <w:r>
              <w:rPr>
                <w:rFonts w:hint="eastAsia" w:ascii="仿宋" w:hAnsi="仿宋" w:eastAsia="仿宋" w:cs="仿宋"/>
                <w:color w:val="000000"/>
                <w:sz w:val="21"/>
                <w:szCs w:val="21"/>
              </w:rPr>
              <w:t>铁轨缺陷的检测方法、检测系统及车辆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05C15">
            <w:pPr>
              <w:rPr>
                <w:rFonts w:hint="eastAsia" w:ascii="仿宋" w:hAnsi="仿宋" w:eastAsia="仿宋" w:cs="仿宋"/>
                <w:color w:val="000000"/>
                <w:sz w:val="21"/>
                <w:szCs w:val="21"/>
              </w:rPr>
            </w:pPr>
            <w:r>
              <w:rPr>
                <w:rFonts w:hint="eastAsia" w:ascii="仿宋" w:hAnsi="仿宋" w:eastAsia="仿宋" w:cs="仿宋"/>
                <w:color w:val="000000"/>
                <w:sz w:val="21"/>
                <w:szCs w:val="21"/>
              </w:rPr>
              <w:t>ZL 201510784666.5</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5395F1A">
            <w:pPr>
              <w:rPr>
                <w:rFonts w:hint="eastAsia" w:ascii="仿宋" w:hAnsi="仿宋" w:eastAsia="仿宋" w:cs="仿宋"/>
                <w:color w:val="000000"/>
                <w:sz w:val="21"/>
                <w:szCs w:val="21"/>
              </w:rPr>
            </w:pPr>
            <w:r>
              <w:rPr>
                <w:rFonts w:hint="eastAsia" w:ascii="仿宋" w:hAnsi="仿宋" w:eastAsia="仿宋" w:cs="仿宋"/>
                <w:color w:val="000000"/>
                <w:sz w:val="21"/>
                <w:szCs w:val="21"/>
              </w:rPr>
              <w:t>中国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502619A">
            <w:pPr>
              <w:rPr>
                <w:rFonts w:hint="eastAsia" w:ascii="仿宋" w:hAnsi="仿宋" w:eastAsia="仿宋" w:cs="仿宋"/>
                <w:color w:val="000000"/>
                <w:sz w:val="21"/>
                <w:szCs w:val="21"/>
              </w:rPr>
            </w:pPr>
            <w:r>
              <w:rPr>
                <w:rFonts w:hint="eastAsia" w:ascii="仿宋" w:hAnsi="仿宋" w:eastAsia="仿宋" w:cs="仿宋"/>
                <w:color w:val="000000"/>
                <w:sz w:val="21"/>
                <w:szCs w:val="21"/>
              </w:rPr>
              <w:t>清华大学</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674623">
            <w:pPr>
              <w:rPr>
                <w:rFonts w:hint="eastAsia" w:ascii="仿宋" w:hAnsi="仿宋" w:eastAsia="仿宋" w:cs="仿宋"/>
                <w:color w:val="000000"/>
                <w:sz w:val="21"/>
                <w:szCs w:val="21"/>
              </w:rPr>
            </w:pPr>
            <w:r>
              <w:rPr>
                <w:rFonts w:hint="eastAsia" w:ascii="仿宋" w:hAnsi="仿宋" w:eastAsia="仿宋" w:cs="仿宋"/>
                <w:color w:val="000000"/>
                <w:sz w:val="21"/>
                <w:szCs w:val="21"/>
              </w:rPr>
              <w:t>黄松岭、赵伟、丁睿、张振宇、孙长安、聂长志、王珅、彭丽莎、李世松</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FFA637D">
            <w:pPr>
              <w:rPr>
                <w:rFonts w:hint="eastAsia" w:ascii="仿宋" w:hAnsi="仿宋" w:eastAsia="仿宋" w:cs="仿宋"/>
                <w:color w:val="000000"/>
                <w:sz w:val="21"/>
                <w:szCs w:val="21"/>
              </w:rPr>
            </w:pPr>
            <w:r>
              <w:rPr>
                <w:rFonts w:hint="eastAsia" w:ascii="仿宋" w:hAnsi="仿宋" w:eastAsia="仿宋" w:cs="仿宋"/>
                <w:color w:val="000000"/>
                <w:sz w:val="21"/>
                <w:szCs w:val="21"/>
              </w:rPr>
              <w:t>有效</w:t>
            </w:r>
          </w:p>
        </w:tc>
      </w:tr>
      <w:tr w14:paraId="22DC7167">
        <w:tblPrEx>
          <w:tblCellMar>
            <w:top w:w="0" w:type="dxa"/>
            <w:left w:w="0" w:type="dxa"/>
            <w:bottom w:w="0" w:type="dxa"/>
            <w:right w:w="0" w:type="dxa"/>
          </w:tblCellMar>
        </w:tblPrEx>
        <w:trPr>
          <w:trHeight w:val="489"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3CF2">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ECD48">
            <w:pPr>
              <w:rPr>
                <w:rFonts w:hint="eastAsia" w:ascii="仿宋" w:hAnsi="仿宋" w:eastAsia="仿宋" w:cs="仿宋"/>
                <w:color w:val="000000"/>
                <w:sz w:val="21"/>
                <w:szCs w:val="21"/>
              </w:rPr>
            </w:pPr>
            <w:r>
              <w:rPr>
                <w:rFonts w:hint="eastAsia" w:ascii="仿宋" w:hAnsi="仿宋" w:eastAsia="仿宋" w:cs="仿宋"/>
                <w:color w:val="000000"/>
                <w:sz w:val="21"/>
                <w:szCs w:val="21"/>
              </w:rPr>
              <w:t>一种在线监测级联式互感涡流传感器装置及其系统方法</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613ED">
            <w:pPr>
              <w:rPr>
                <w:rFonts w:hint="eastAsia" w:ascii="仿宋" w:hAnsi="仿宋" w:eastAsia="仿宋" w:cs="仿宋"/>
                <w:color w:val="000000"/>
                <w:sz w:val="21"/>
                <w:szCs w:val="21"/>
              </w:rPr>
            </w:pPr>
            <w:r>
              <w:rPr>
                <w:rFonts w:hint="eastAsia" w:ascii="仿宋" w:hAnsi="仿宋" w:eastAsia="仿宋" w:cs="仿宋"/>
                <w:color w:val="000000"/>
                <w:sz w:val="21"/>
                <w:szCs w:val="21"/>
              </w:rPr>
              <w:t>ZL 202011542308.0</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5C763F5">
            <w:pPr>
              <w:rPr>
                <w:rFonts w:hint="eastAsia" w:ascii="仿宋" w:hAnsi="仿宋" w:eastAsia="仿宋" w:cs="仿宋"/>
                <w:color w:val="000000"/>
                <w:sz w:val="21"/>
                <w:szCs w:val="21"/>
              </w:rPr>
            </w:pPr>
            <w:r>
              <w:rPr>
                <w:rFonts w:hint="eastAsia" w:ascii="仿宋" w:hAnsi="仿宋" w:eastAsia="仿宋" w:cs="仿宋"/>
                <w:color w:val="000000"/>
                <w:sz w:val="21"/>
                <w:szCs w:val="21"/>
              </w:rPr>
              <w:t>中国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D528751">
            <w:pPr>
              <w:rPr>
                <w:rFonts w:hint="eastAsia" w:ascii="仿宋" w:hAnsi="仿宋" w:eastAsia="仿宋" w:cs="仿宋"/>
                <w:color w:val="000000"/>
                <w:sz w:val="21"/>
                <w:szCs w:val="21"/>
              </w:rPr>
            </w:pPr>
            <w:r>
              <w:rPr>
                <w:rFonts w:hint="eastAsia" w:ascii="仿宋" w:hAnsi="仿宋" w:eastAsia="仿宋" w:cs="仿宋"/>
                <w:color w:val="000000"/>
                <w:sz w:val="21"/>
                <w:szCs w:val="21"/>
              </w:rPr>
              <w:t>爱德森（厦门）电子有限公司</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21E1C0C">
            <w:pPr>
              <w:rPr>
                <w:rFonts w:hint="eastAsia" w:ascii="仿宋" w:hAnsi="仿宋" w:eastAsia="仿宋" w:cs="仿宋"/>
                <w:color w:val="000000"/>
                <w:sz w:val="21"/>
                <w:szCs w:val="21"/>
              </w:rPr>
            </w:pPr>
            <w:r>
              <w:rPr>
                <w:rFonts w:hint="eastAsia" w:ascii="仿宋" w:hAnsi="仿宋" w:eastAsia="仿宋" w:cs="仿宋"/>
                <w:color w:val="000000"/>
                <w:sz w:val="21"/>
                <w:szCs w:val="21"/>
              </w:rPr>
              <w:t>林俊明、卢超、张碧星、宋凯、沈淮</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826C83C">
            <w:pPr>
              <w:rPr>
                <w:rFonts w:hint="eastAsia" w:ascii="仿宋" w:hAnsi="仿宋" w:eastAsia="仿宋" w:cs="仿宋"/>
                <w:color w:val="000000"/>
                <w:sz w:val="21"/>
                <w:szCs w:val="21"/>
              </w:rPr>
            </w:pPr>
            <w:r>
              <w:rPr>
                <w:rFonts w:hint="eastAsia" w:ascii="仿宋" w:hAnsi="仿宋" w:eastAsia="仿宋" w:cs="仿宋"/>
                <w:color w:val="000000"/>
                <w:sz w:val="21"/>
                <w:szCs w:val="21"/>
              </w:rPr>
              <w:t>有效</w:t>
            </w:r>
          </w:p>
        </w:tc>
      </w:tr>
      <w:tr w14:paraId="01EBDDE2">
        <w:tblPrEx>
          <w:tblCellMar>
            <w:top w:w="0" w:type="dxa"/>
            <w:left w:w="0" w:type="dxa"/>
            <w:bottom w:w="0" w:type="dxa"/>
            <w:right w:w="0" w:type="dxa"/>
          </w:tblCellMar>
        </w:tblPrEx>
        <w:trPr>
          <w:trHeight w:val="489"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861C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BCBA">
            <w:pPr>
              <w:rPr>
                <w:rFonts w:hint="eastAsia" w:ascii="仿宋" w:hAnsi="仿宋" w:eastAsia="仿宋" w:cs="仿宋"/>
                <w:color w:val="000000"/>
                <w:sz w:val="21"/>
                <w:szCs w:val="21"/>
              </w:rPr>
            </w:pPr>
            <w:r>
              <w:rPr>
                <w:rFonts w:hint="eastAsia" w:ascii="仿宋" w:hAnsi="仿宋" w:eastAsia="仿宋" w:cs="仿宋"/>
                <w:color w:val="000000"/>
                <w:sz w:val="21"/>
                <w:szCs w:val="21"/>
              </w:rPr>
              <w:t>一种可变径差分涡流传感器检测方法及其装置</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121CF">
            <w:pPr>
              <w:rPr>
                <w:rFonts w:hint="eastAsia" w:ascii="仿宋" w:hAnsi="仿宋" w:eastAsia="仿宋" w:cs="仿宋"/>
                <w:color w:val="000000"/>
                <w:sz w:val="21"/>
                <w:szCs w:val="21"/>
              </w:rPr>
            </w:pPr>
            <w:r>
              <w:rPr>
                <w:rFonts w:hint="eastAsia" w:ascii="仿宋" w:hAnsi="仿宋" w:eastAsia="仿宋" w:cs="仿宋"/>
                <w:color w:val="000000"/>
                <w:sz w:val="21"/>
                <w:szCs w:val="21"/>
              </w:rPr>
              <w:t>ZL 202110090150.6</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51ACDF3">
            <w:pPr>
              <w:rPr>
                <w:rFonts w:hint="eastAsia" w:ascii="仿宋" w:hAnsi="仿宋" w:eastAsia="仿宋" w:cs="仿宋"/>
                <w:color w:val="000000"/>
                <w:sz w:val="21"/>
                <w:szCs w:val="21"/>
              </w:rPr>
            </w:pPr>
            <w:r>
              <w:rPr>
                <w:rFonts w:hint="eastAsia" w:ascii="仿宋" w:hAnsi="仿宋" w:eastAsia="仿宋" w:cs="仿宋"/>
                <w:color w:val="000000"/>
                <w:sz w:val="21"/>
                <w:szCs w:val="21"/>
              </w:rPr>
              <w:t>中国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05BD59F">
            <w:pPr>
              <w:rPr>
                <w:rFonts w:hint="eastAsia" w:ascii="仿宋" w:hAnsi="仿宋" w:eastAsia="仿宋" w:cs="仿宋"/>
                <w:color w:val="000000"/>
                <w:sz w:val="21"/>
                <w:szCs w:val="21"/>
              </w:rPr>
            </w:pPr>
            <w:r>
              <w:rPr>
                <w:rFonts w:hint="eastAsia" w:ascii="仿宋" w:hAnsi="仿宋" w:eastAsia="仿宋" w:cs="仿宋"/>
                <w:color w:val="000000"/>
                <w:sz w:val="21"/>
                <w:szCs w:val="21"/>
              </w:rPr>
              <w:t>爱德森（厦门）电子有限公司</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E1EEF47">
            <w:pPr>
              <w:rPr>
                <w:rFonts w:hint="eastAsia" w:ascii="仿宋" w:hAnsi="仿宋" w:eastAsia="仿宋" w:cs="仿宋"/>
                <w:color w:val="000000"/>
                <w:sz w:val="21"/>
                <w:szCs w:val="21"/>
              </w:rPr>
            </w:pPr>
            <w:r>
              <w:rPr>
                <w:rFonts w:hint="eastAsia" w:ascii="仿宋" w:hAnsi="仿宋" w:eastAsia="仿宋" w:cs="仿宋"/>
                <w:color w:val="000000"/>
                <w:sz w:val="21"/>
                <w:szCs w:val="21"/>
              </w:rPr>
              <w:t>林俊明;戴永红;吴晓瑜;沈淮</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3CE71AD">
            <w:pPr>
              <w:rPr>
                <w:rFonts w:hint="eastAsia" w:ascii="仿宋" w:hAnsi="仿宋" w:eastAsia="仿宋" w:cs="仿宋"/>
                <w:color w:val="000000"/>
                <w:sz w:val="21"/>
                <w:szCs w:val="21"/>
              </w:rPr>
            </w:pPr>
            <w:r>
              <w:rPr>
                <w:rFonts w:hint="eastAsia" w:ascii="仿宋" w:hAnsi="仿宋" w:eastAsia="仿宋" w:cs="仿宋"/>
                <w:color w:val="000000"/>
                <w:sz w:val="21"/>
                <w:szCs w:val="21"/>
              </w:rPr>
              <w:t>有效</w:t>
            </w:r>
          </w:p>
        </w:tc>
      </w:tr>
      <w:tr w14:paraId="24CDB126">
        <w:tblPrEx>
          <w:tblCellMar>
            <w:top w:w="0" w:type="dxa"/>
            <w:left w:w="0" w:type="dxa"/>
            <w:bottom w:w="0" w:type="dxa"/>
            <w:right w:w="0" w:type="dxa"/>
          </w:tblCellMar>
        </w:tblPrEx>
        <w:trPr>
          <w:trHeight w:val="489"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73A75">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A83A2">
            <w:pPr>
              <w:rPr>
                <w:rFonts w:hint="eastAsia" w:ascii="仿宋" w:hAnsi="仿宋" w:eastAsia="仿宋" w:cs="仿宋"/>
                <w:color w:val="000000"/>
                <w:sz w:val="21"/>
                <w:szCs w:val="21"/>
              </w:rPr>
            </w:pPr>
            <w:r>
              <w:rPr>
                <w:rFonts w:hint="eastAsia" w:ascii="仿宋" w:hAnsi="仿宋" w:eastAsia="仿宋" w:cs="仿宋"/>
                <w:color w:val="000000"/>
                <w:sz w:val="21"/>
                <w:szCs w:val="21"/>
              </w:rPr>
              <w:t>电磁多场耦合缺陷综合检测评价方法及装置</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88B56">
            <w:pPr>
              <w:rPr>
                <w:rFonts w:hint="eastAsia" w:ascii="仿宋" w:hAnsi="仿宋" w:eastAsia="仿宋" w:cs="仿宋"/>
                <w:color w:val="000000"/>
                <w:sz w:val="21"/>
                <w:szCs w:val="21"/>
              </w:rPr>
            </w:pPr>
            <w:r>
              <w:rPr>
                <w:rFonts w:hint="eastAsia" w:ascii="仿宋" w:hAnsi="仿宋" w:eastAsia="仿宋" w:cs="仿宋"/>
                <w:color w:val="000000"/>
                <w:sz w:val="21"/>
                <w:szCs w:val="21"/>
              </w:rPr>
              <w:t>ZL 201810711896.2</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0361F88">
            <w:pPr>
              <w:rPr>
                <w:rFonts w:hint="eastAsia" w:ascii="仿宋" w:hAnsi="仿宋" w:eastAsia="仿宋" w:cs="仿宋"/>
                <w:color w:val="000000"/>
                <w:sz w:val="21"/>
                <w:szCs w:val="21"/>
              </w:rPr>
            </w:pPr>
            <w:r>
              <w:rPr>
                <w:rFonts w:hint="eastAsia" w:ascii="仿宋" w:hAnsi="仿宋" w:eastAsia="仿宋" w:cs="仿宋"/>
                <w:color w:val="000000"/>
                <w:sz w:val="21"/>
                <w:szCs w:val="21"/>
              </w:rPr>
              <w:t>中国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7649492">
            <w:pPr>
              <w:rPr>
                <w:rFonts w:hint="eastAsia" w:ascii="仿宋" w:hAnsi="仿宋" w:eastAsia="仿宋" w:cs="仿宋"/>
                <w:color w:val="000000"/>
                <w:sz w:val="21"/>
                <w:szCs w:val="21"/>
              </w:rPr>
            </w:pPr>
            <w:r>
              <w:rPr>
                <w:rFonts w:hint="eastAsia" w:ascii="仿宋" w:hAnsi="仿宋" w:eastAsia="仿宋" w:cs="仿宋"/>
                <w:color w:val="000000"/>
                <w:sz w:val="21"/>
                <w:szCs w:val="21"/>
              </w:rPr>
              <w:t>清华大学</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A4A219">
            <w:pPr>
              <w:rPr>
                <w:rFonts w:hint="eastAsia" w:ascii="仿宋" w:hAnsi="仿宋" w:eastAsia="仿宋" w:cs="仿宋"/>
                <w:color w:val="000000"/>
                <w:sz w:val="21"/>
                <w:szCs w:val="21"/>
              </w:rPr>
            </w:pPr>
            <w:r>
              <w:rPr>
                <w:rFonts w:hint="eastAsia" w:ascii="仿宋" w:hAnsi="仿宋" w:eastAsia="仿宋" w:cs="仿宋"/>
                <w:color w:val="000000"/>
                <w:sz w:val="21"/>
                <w:szCs w:val="21"/>
              </w:rPr>
              <w:t>黄松岭、赵伟、王珅、于歆杰、彭丽莎、邹军、汪芙平、董甲瑞、桂林、龙跃</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EEB52A0">
            <w:pPr>
              <w:rPr>
                <w:rFonts w:hint="eastAsia" w:ascii="仿宋" w:hAnsi="仿宋" w:eastAsia="仿宋" w:cs="仿宋"/>
                <w:color w:val="000000"/>
                <w:sz w:val="21"/>
                <w:szCs w:val="21"/>
              </w:rPr>
            </w:pPr>
            <w:r>
              <w:rPr>
                <w:rFonts w:hint="eastAsia" w:ascii="仿宋" w:hAnsi="仿宋" w:eastAsia="仿宋" w:cs="仿宋"/>
                <w:color w:val="000000"/>
                <w:sz w:val="21"/>
                <w:szCs w:val="21"/>
              </w:rPr>
              <w:t>有效</w:t>
            </w:r>
          </w:p>
        </w:tc>
      </w:tr>
      <w:tr w14:paraId="5BE9F7DD">
        <w:tblPrEx>
          <w:tblCellMar>
            <w:top w:w="0" w:type="dxa"/>
            <w:left w:w="0" w:type="dxa"/>
            <w:bottom w:w="0" w:type="dxa"/>
            <w:right w:w="0" w:type="dxa"/>
          </w:tblCellMar>
        </w:tblPrEx>
        <w:trPr>
          <w:trHeight w:val="489"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1BD60">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AB2AF">
            <w:pPr>
              <w:rPr>
                <w:rFonts w:hint="eastAsia" w:ascii="仿宋" w:hAnsi="仿宋" w:eastAsia="仿宋" w:cs="仿宋"/>
                <w:color w:val="000000"/>
                <w:sz w:val="21"/>
                <w:szCs w:val="21"/>
              </w:rPr>
            </w:pPr>
            <w:r>
              <w:rPr>
                <w:rFonts w:hint="eastAsia" w:ascii="仿宋" w:hAnsi="仿宋" w:eastAsia="仿宋" w:cs="仿宋"/>
                <w:color w:val="000000"/>
                <w:sz w:val="21"/>
                <w:szCs w:val="21"/>
              </w:rPr>
              <w:t>一种在用钢轨的涡流电控扫查监测方法及装置</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5E73A">
            <w:pPr>
              <w:rPr>
                <w:rFonts w:hint="eastAsia" w:ascii="仿宋" w:hAnsi="仿宋" w:eastAsia="仿宋" w:cs="仿宋"/>
                <w:color w:val="000000"/>
                <w:sz w:val="21"/>
                <w:szCs w:val="21"/>
              </w:rPr>
            </w:pPr>
            <w:r>
              <w:rPr>
                <w:rFonts w:hint="eastAsia" w:ascii="仿宋" w:hAnsi="仿宋" w:eastAsia="仿宋" w:cs="仿宋"/>
                <w:color w:val="000000"/>
                <w:sz w:val="21"/>
                <w:szCs w:val="21"/>
              </w:rPr>
              <w:t>ZL 201310048667.4</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D446C04">
            <w:pPr>
              <w:rPr>
                <w:rFonts w:hint="eastAsia" w:ascii="仿宋" w:hAnsi="仿宋" w:eastAsia="仿宋" w:cs="仿宋"/>
                <w:color w:val="000000"/>
                <w:sz w:val="21"/>
                <w:szCs w:val="21"/>
              </w:rPr>
            </w:pPr>
            <w:r>
              <w:rPr>
                <w:rFonts w:hint="eastAsia" w:ascii="仿宋" w:hAnsi="仿宋" w:eastAsia="仿宋" w:cs="仿宋"/>
                <w:color w:val="000000"/>
                <w:sz w:val="21"/>
                <w:szCs w:val="21"/>
              </w:rPr>
              <w:t>中国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4F0CE62">
            <w:pPr>
              <w:rPr>
                <w:rFonts w:hint="eastAsia" w:ascii="仿宋" w:hAnsi="仿宋" w:eastAsia="仿宋" w:cs="仿宋"/>
                <w:color w:val="000000"/>
                <w:sz w:val="21"/>
                <w:szCs w:val="21"/>
              </w:rPr>
            </w:pPr>
            <w:r>
              <w:rPr>
                <w:rFonts w:hint="eastAsia" w:ascii="仿宋" w:hAnsi="仿宋" w:eastAsia="仿宋" w:cs="仿宋"/>
                <w:sz w:val="21"/>
                <w:szCs w:val="21"/>
              </w:rPr>
              <w:t>爱德森（厦门）电子有限公司</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52A8C66">
            <w:pPr>
              <w:rPr>
                <w:rFonts w:hint="eastAsia" w:ascii="仿宋" w:hAnsi="仿宋" w:eastAsia="仿宋" w:cs="仿宋"/>
                <w:color w:val="000000"/>
                <w:sz w:val="21"/>
                <w:szCs w:val="21"/>
              </w:rPr>
            </w:pPr>
            <w:r>
              <w:rPr>
                <w:rFonts w:hint="eastAsia" w:ascii="仿宋" w:hAnsi="仿宋" w:eastAsia="仿宋" w:cs="仿宋"/>
                <w:sz w:val="21"/>
                <w:szCs w:val="21"/>
              </w:rPr>
              <w:t>林俊明</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C58F633">
            <w:pPr>
              <w:rPr>
                <w:rFonts w:hint="eastAsia" w:ascii="仿宋" w:hAnsi="仿宋" w:eastAsia="仿宋" w:cs="仿宋"/>
                <w:color w:val="000000"/>
                <w:sz w:val="21"/>
                <w:szCs w:val="21"/>
              </w:rPr>
            </w:pPr>
            <w:r>
              <w:rPr>
                <w:rFonts w:hint="eastAsia" w:ascii="仿宋" w:hAnsi="仿宋" w:eastAsia="仿宋" w:cs="仿宋"/>
                <w:sz w:val="21"/>
                <w:szCs w:val="21"/>
              </w:rPr>
              <w:t>有效</w:t>
            </w:r>
          </w:p>
        </w:tc>
      </w:tr>
      <w:tr w14:paraId="0089F2B8">
        <w:tblPrEx>
          <w:tblCellMar>
            <w:top w:w="0" w:type="dxa"/>
            <w:left w:w="0" w:type="dxa"/>
            <w:bottom w:w="0" w:type="dxa"/>
            <w:right w:w="0" w:type="dxa"/>
          </w:tblCellMar>
        </w:tblPrEx>
        <w:trPr>
          <w:trHeight w:val="489"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6C45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7C68C">
            <w:pPr>
              <w:rPr>
                <w:rFonts w:hint="eastAsia" w:ascii="仿宋" w:hAnsi="仿宋" w:eastAsia="仿宋" w:cs="仿宋"/>
                <w:color w:val="000000"/>
                <w:sz w:val="21"/>
                <w:szCs w:val="21"/>
              </w:rPr>
            </w:pPr>
            <w:r>
              <w:rPr>
                <w:rFonts w:hint="eastAsia" w:ascii="仿宋" w:hAnsi="仿宋" w:eastAsia="仿宋" w:cs="仿宋"/>
                <w:color w:val="000000"/>
                <w:sz w:val="21"/>
                <w:szCs w:val="21"/>
              </w:rPr>
              <w:t>一种自适应正交涡流检测传感器</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8F3DB">
            <w:pPr>
              <w:rPr>
                <w:rFonts w:hint="eastAsia" w:ascii="仿宋" w:hAnsi="仿宋" w:eastAsia="仿宋" w:cs="仿宋"/>
                <w:color w:val="000000"/>
                <w:sz w:val="21"/>
                <w:szCs w:val="21"/>
              </w:rPr>
            </w:pPr>
            <w:r>
              <w:rPr>
                <w:rFonts w:hint="eastAsia" w:ascii="仿宋" w:hAnsi="仿宋" w:eastAsia="仿宋" w:cs="仿宋"/>
                <w:color w:val="000000"/>
                <w:sz w:val="21"/>
                <w:szCs w:val="21"/>
              </w:rPr>
              <w:t>ZL 201810809008.0</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D3FC9F0">
            <w:pPr>
              <w:rPr>
                <w:rFonts w:hint="eastAsia" w:ascii="仿宋" w:hAnsi="仿宋" w:eastAsia="仿宋" w:cs="仿宋"/>
                <w:color w:val="000000"/>
                <w:sz w:val="21"/>
                <w:szCs w:val="21"/>
              </w:rPr>
            </w:pPr>
            <w:r>
              <w:rPr>
                <w:rFonts w:hint="eastAsia" w:ascii="仿宋" w:hAnsi="仿宋" w:eastAsia="仿宋" w:cs="仿宋"/>
                <w:color w:val="000000"/>
                <w:sz w:val="21"/>
                <w:szCs w:val="21"/>
              </w:rPr>
              <w:t>中国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332CA91">
            <w:pPr>
              <w:rPr>
                <w:rFonts w:hint="eastAsia" w:ascii="仿宋" w:hAnsi="仿宋" w:eastAsia="仿宋" w:cs="仿宋"/>
                <w:color w:val="000000"/>
                <w:sz w:val="21"/>
                <w:szCs w:val="21"/>
              </w:rPr>
            </w:pPr>
            <w:r>
              <w:rPr>
                <w:rFonts w:hint="eastAsia" w:ascii="仿宋" w:hAnsi="仿宋" w:eastAsia="仿宋" w:cs="仿宋"/>
                <w:color w:val="000000"/>
                <w:sz w:val="21"/>
                <w:szCs w:val="21"/>
              </w:rPr>
              <w:t>爱德森（厦门）电子有限公司</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E91D000">
            <w:pPr>
              <w:rPr>
                <w:rFonts w:hint="eastAsia" w:ascii="仿宋" w:hAnsi="仿宋" w:eastAsia="仿宋" w:cs="仿宋"/>
                <w:color w:val="000000"/>
                <w:sz w:val="21"/>
                <w:szCs w:val="21"/>
              </w:rPr>
            </w:pPr>
            <w:r>
              <w:rPr>
                <w:rFonts w:hint="eastAsia" w:ascii="仿宋" w:hAnsi="仿宋" w:eastAsia="仿宋" w:cs="仿宋"/>
                <w:color w:val="000000"/>
                <w:sz w:val="21"/>
                <w:szCs w:val="21"/>
              </w:rPr>
              <w:t>林俊明、林春景、林泽森</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AE57A19">
            <w:pPr>
              <w:rPr>
                <w:rFonts w:hint="eastAsia" w:ascii="仿宋" w:hAnsi="仿宋" w:eastAsia="仿宋" w:cs="仿宋"/>
                <w:color w:val="000000"/>
                <w:sz w:val="21"/>
                <w:szCs w:val="21"/>
              </w:rPr>
            </w:pPr>
            <w:r>
              <w:rPr>
                <w:rFonts w:hint="eastAsia" w:ascii="仿宋" w:hAnsi="仿宋" w:eastAsia="仿宋" w:cs="仿宋"/>
                <w:color w:val="000000"/>
                <w:sz w:val="21"/>
                <w:szCs w:val="21"/>
              </w:rPr>
              <w:t>有效</w:t>
            </w:r>
          </w:p>
        </w:tc>
      </w:tr>
      <w:tr w14:paraId="58F5A76D">
        <w:tblPrEx>
          <w:tblCellMar>
            <w:top w:w="0" w:type="dxa"/>
            <w:left w:w="0" w:type="dxa"/>
            <w:bottom w:w="0" w:type="dxa"/>
            <w:right w:w="0" w:type="dxa"/>
          </w:tblCellMar>
        </w:tblPrEx>
        <w:trPr>
          <w:trHeight w:val="489"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12408">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020AC">
            <w:pPr>
              <w:rPr>
                <w:rFonts w:hint="eastAsia" w:ascii="仿宋" w:hAnsi="仿宋" w:eastAsia="仿宋" w:cs="仿宋"/>
                <w:color w:val="000000"/>
                <w:sz w:val="21"/>
                <w:szCs w:val="21"/>
              </w:rPr>
            </w:pPr>
            <w:r>
              <w:rPr>
                <w:rFonts w:hint="eastAsia" w:ascii="仿宋" w:hAnsi="仿宋" w:eastAsia="仿宋" w:cs="仿宋"/>
                <w:color w:val="000000"/>
                <w:sz w:val="21"/>
                <w:szCs w:val="21"/>
              </w:rPr>
              <w:t>一种高感抗柔性磁贴式涡流阵列传感器装置及其监测方法</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23CA8">
            <w:pPr>
              <w:rPr>
                <w:rFonts w:hint="eastAsia" w:ascii="仿宋" w:hAnsi="仿宋" w:eastAsia="仿宋" w:cs="仿宋"/>
                <w:color w:val="000000"/>
                <w:sz w:val="21"/>
                <w:szCs w:val="21"/>
              </w:rPr>
            </w:pPr>
            <w:r>
              <w:rPr>
                <w:rFonts w:hint="eastAsia" w:ascii="仿宋" w:hAnsi="仿宋" w:eastAsia="仿宋" w:cs="仿宋"/>
                <w:color w:val="000000"/>
                <w:sz w:val="21"/>
                <w:szCs w:val="21"/>
              </w:rPr>
              <w:t>ZL 202110090148.9</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84DA829">
            <w:pPr>
              <w:rPr>
                <w:rFonts w:hint="eastAsia" w:ascii="仿宋" w:hAnsi="仿宋" w:eastAsia="仿宋" w:cs="仿宋"/>
                <w:color w:val="000000"/>
                <w:sz w:val="21"/>
                <w:szCs w:val="21"/>
              </w:rPr>
            </w:pPr>
            <w:r>
              <w:rPr>
                <w:rFonts w:hint="eastAsia" w:ascii="仿宋" w:hAnsi="仿宋" w:eastAsia="仿宋" w:cs="仿宋"/>
                <w:color w:val="000000"/>
                <w:sz w:val="21"/>
                <w:szCs w:val="21"/>
              </w:rPr>
              <w:t>中国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6391067">
            <w:pPr>
              <w:rPr>
                <w:rFonts w:hint="eastAsia" w:ascii="仿宋" w:hAnsi="仿宋" w:eastAsia="仿宋" w:cs="仿宋"/>
                <w:color w:val="000000"/>
                <w:sz w:val="21"/>
                <w:szCs w:val="21"/>
              </w:rPr>
            </w:pPr>
            <w:r>
              <w:rPr>
                <w:rFonts w:hint="eastAsia" w:ascii="仿宋" w:hAnsi="仿宋" w:eastAsia="仿宋" w:cs="仿宋"/>
                <w:color w:val="000000"/>
                <w:sz w:val="21"/>
                <w:szCs w:val="21"/>
              </w:rPr>
              <w:t>爱德森（厦门）电子有限公司</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636FB4A">
            <w:pPr>
              <w:rPr>
                <w:rFonts w:hint="eastAsia" w:ascii="仿宋" w:hAnsi="仿宋" w:eastAsia="仿宋" w:cs="仿宋"/>
                <w:color w:val="000000"/>
                <w:sz w:val="21"/>
                <w:szCs w:val="21"/>
              </w:rPr>
            </w:pPr>
            <w:r>
              <w:rPr>
                <w:rFonts w:hint="eastAsia" w:ascii="仿宋" w:hAnsi="仿宋" w:eastAsia="仿宋" w:cs="仿宋"/>
                <w:color w:val="000000"/>
                <w:sz w:val="21"/>
                <w:szCs w:val="21"/>
              </w:rPr>
              <w:t>林俊明、卢聪赟、穆根生</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652FE61">
            <w:pPr>
              <w:rPr>
                <w:rFonts w:hint="eastAsia" w:ascii="仿宋" w:hAnsi="仿宋" w:eastAsia="仿宋" w:cs="仿宋"/>
                <w:color w:val="000000"/>
                <w:sz w:val="21"/>
                <w:szCs w:val="21"/>
              </w:rPr>
            </w:pPr>
            <w:r>
              <w:rPr>
                <w:rFonts w:hint="eastAsia" w:ascii="仿宋" w:hAnsi="仿宋" w:eastAsia="仿宋" w:cs="仿宋"/>
                <w:color w:val="000000"/>
                <w:sz w:val="21"/>
                <w:szCs w:val="21"/>
              </w:rPr>
              <w:t>有效</w:t>
            </w:r>
          </w:p>
        </w:tc>
      </w:tr>
      <w:tr w14:paraId="019C36E3">
        <w:tblPrEx>
          <w:tblCellMar>
            <w:top w:w="0" w:type="dxa"/>
            <w:left w:w="0" w:type="dxa"/>
            <w:bottom w:w="0" w:type="dxa"/>
            <w:right w:w="0" w:type="dxa"/>
          </w:tblCellMar>
        </w:tblPrEx>
        <w:trPr>
          <w:trHeight w:val="489"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4F8C8">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8F7FC">
            <w:pPr>
              <w:rPr>
                <w:rFonts w:hint="eastAsia" w:ascii="仿宋" w:hAnsi="仿宋" w:eastAsia="仿宋" w:cs="仿宋"/>
                <w:color w:val="000000"/>
                <w:sz w:val="21"/>
                <w:szCs w:val="21"/>
              </w:rPr>
            </w:pPr>
            <w:r>
              <w:rPr>
                <w:rFonts w:hint="eastAsia" w:ascii="仿宋" w:hAnsi="仿宋" w:eastAsia="仿宋" w:cs="仿宋"/>
                <w:color w:val="000000"/>
                <w:sz w:val="21"/>
                <w:szCs w:val="21"/>
              </w:rPr>
              <w:t>长距离探测钢轨轨底缺陷的超声导波装置及方法</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E4489">
            <w:pPr>
              <w:rPr>
                <w:rFonts w:hint="eastAsia" w:ascii="仿宋" w:hAnsi="仿宋" w:eastAsia="仿宋" w:cs="仿宋"/>
                <w:color w:val="000000"/>
                <w:sz w:val="21"/>
                <w:szCs w:val="21"/>
              </w:rPr>
            </w:pPr>
            <w:r>
              <w:rPr>
                <w:rFonts w:hint="eastAsia" w:ascii="仿宋" w:hAnsi="仿宋" w:eastAsia="仿宋" w:cs="仿宋"/>
                <w:color w:val="000000"/>
                <w:sz w:val="21"/>
                <w:szCs w:val="21"/>
              </w:rPr>
              <w:t>ZL 201110021864.8</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297E1E9">
            <w:pPr>
              <w:rPr>
                <w:rFonts w:hint="eastAsia" w:ascii="仿宋" w:hAnsi="仿宋" w:eastAsia="仿宋" w:cs="仿宋"/>
                <w:color w:val="000000"/>
                <w:sz w:val="21"/>
                <w:szCs w:val="21"/>
              </w:rPr>
            </w:pPr>
            <w:r>
              <w:rPr>
                <w:rFonts w:hint="eastAsia" w:ascii="仿宋" w:hAnsi="仿宋" w:eastAsia="仿宋" w:cs="仿宋"/>
                <w:color w:val="000000"/>
                <w:sz w:val="21"/>
                <w:szCs w:val="21"/>
              </w:rPr>
              <w:t>中国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7C26C94">
            <w:pPr>
              <w:rPr>
                <w:rFonts w:hint="eastAsia" w:ascii="仿宋" w:hAnsi="仿宋" w:eastAsia="仿宋" w:cs="仿宋"/>
                <w:color w:val="000000"/>
                <w:sz w:val="21"/>
                <w:szCs w:val="21"/>
              </w:rPr>
            </w:pPr>
            <w:r>
              <w:rPr>
                <w:rFonts w:hint="eastAsia" w:ascii="仿宋" w:hAnsi="仿宋" w:eastAsia="仿宋" w:cs="仿宋"/>
                <w:color w:val="000000"/>
                <w:sz w:val="21"/>
                <w:szCs w:val="21"/>
              </w:rPr>
              <w:t>南昌航空大学</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8CC5ECE">
            <w:pPr>
              <w:rPr>
                <w:rFonts w:hint="eastAsia" w:ascii="仿宋" w:hAnsi="仿宋" w:eastAsia="仿宋" w:cs="仿宋"/>
                <w:color w:val="000000"/>
                <w:sz w:val="21"/>
                <w:szCs w:val="21"/>
              </w:rPr>
            </w:pPr>
            <w:r>
              <w:rPr>
                <w:rFonts w:hint="eastAsia" w:ascii="仿宋" w:hAnsi="仿宋" w:eastAsia="仿宋" w:cs="仿宋"/>
                <w:color w:val="000000"/>
                <w:sz w:val="21"/>
                <w:szCs w:val="21"/>
              </w:rPr>
              <w:t>卢超、黎连修</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35DD409">
            <w:pPr>
              <w:rPr>
                <w:rFonts w:hint="eastAsia" w:ascii="仿宋" w:hAnsi="仿宋" w:eastAsia="仿宋" w:cs="仿宋"/>
                <w:color w:val="000000"/>
                <w:sz w:val="21"/>
                <w:szCs w:val="21"/>
              </w:rPr>
            </w:pPr>
            <w:r>
              <w:rPr>
                <w:rFonts w:hint="eastAsia" w:ascii="仿宋" w:hAnsi="仿宋" w:eastAsia="仿宋" w:cs="仿宋"/>
                <w:color w:val="000000"/>
                <w:sz w:val="21"/>
                <w:szCs w:val="21"/>
              </w:rPr>
              <w:t>有效</w:t>
            </w:r>
          </w:p>
        </w:tc>
      </w:tr>
      <w:tr w14:paraId="488C5853">
        <w:tblPrEx>
          <w:tblCellMar>
            <w:top w:w="0" w:type="dxa"/>
            <w:left w:w="0" w:type="dxa"/>
            <w:bottom w:w="0" w:type="dxa"/>
            <w:right w:w="0" w:type="dxa"/>
          </w:tblCellMar>
        </w:tblPrEx>
        <w:trPr>
          <w:trHeight w:val="489"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25F3B">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C4030">
            <w:pPr>
              <w:rPr>
                <w:rFonts w:hint="eastAsia" w:ascii="仿宋" w:hAnsi="仿宋" w:eastAsia="仿宋" w:cs="仿宋"/>
                <w:color w:val="000000"/>
                <w:sz w:val="21"/>
                <w:szCs w:val="21"/>
              </w:rPr>
            </w:pPr>
            <w:r>
              <w:rPr>
                <w:rFonts w:hint="eastAsia" w:ascii="仿宋" w:hAnsi="仿宋" w:eastAsia="仿宋" w:cs="仿宋"/>
                <w:color w:val="000000"/>
                <w:sz w:val="21"/>
                <w:szCs w:val="21"/>
              </w:rPr>
              <w:t>一种具有数据联网共享的钢轨探伤车及其连接方法</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74A01">
            <w:pPr>
              <w:rPr>
                <w:rFonts w:hint="eastAsia" w:ascii="仿宋" w:hAnsi="仿宋" w:eastAsia="仿宋" w:cs="仿宋"/>
                <w:color w:val="000000"/>
                <w:sz w:val="21"/>
                <w:szCs w:val="21"/>
              </w:rPr>
            </w:pPr>
            <w:r>
              <w:rPr>
                <w:rFonts w:hint="eastAsia" w:ascii="仿宋" w:hAnsi="仿宋" w:eastAsia="仿宋" w:cs="仿宋"/>
                <w:color w:val="000000"/>
                <w:sz w:val="21"/>
                <w:szCs w:val="21"/>
              </w:rPr>
              <w:t>ZL 202010612791.9</w:t>
            </w:r>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A5ED6AA">
            <w:pPr>
              <w:rPr>
                <w:rFonts w:hint="eastAsia" w:ascii="仿宋" w:hAnsi="仿宋" w:eastAsia="仿宋" w:cs="仿宋"/>
                <w:color w:val="000000"/>
                <w:sz w:val="21"/>
                <w:szCs w:val="21"/>
              </w:rPr>
            </w:pPr>
            <w:r>
              <w:rPr>
                <w:rFonts w:hint="eastAsia" w:ascii="仿宋" w:hAnsi="仿宋" w:eastAsia="仿宋" w:cs="仿宋"/>
                <w:color w:val="000000"/>
                <w:sz w:val="21"/>
                <w:szCs w:val="21"/>
              </w:rPr>
              <w:t>中国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35E0A7B">
            <w:pPr>
              <w:rPr>
                <w:rFonts w:hint="eastAsia" w:ascii="仿宋" w:hAnsi="仿宋" w:eastAsia="仿宋" w:cs="仿宋"/>
                <w:color w:val="000000"/>
                <w:sz w:val="21"/>
                <w:szCs w:val="21"/>
              </w:rPr>
            </w:pPr>
            <w:r>
              <w:rPr>
                <w:rFonts w:hint="eastAsia" w:ascii="仿宋" w:hAnsi="仿宋" w:eastAsia="仿宋" w:cs="仿宋"/>
                <w:color w:val="000000"/>
                <w:sz w:val="21"/>
                <w:szCs w:val="21"/>
              </w:rPr>
              <w:t>爱德森（厦门）电子有限公司</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9C4D88A">
            <w:pPr>
              <w:rPr>
                <w:rFonts w:hint="eastAsia" w:ascii="仿宋" w:hAnsi="仿宋" w:eastAsia="仿宋" w:cs="仿宋"/>
                <w:color w:val="000000"/>
                <w:sz w:val="21"/>
                <w:szCs w:val="21"/>
              </w:rPr>
            </w:pPr>
            <w:r>
              <w:rPr>
                <w:rFonts w:hint="eastAsia" w:ascii="仿宋" w:hAnsi="仿宋" w:eastAsia="仿宋" w:cs="仿宋"/>
                <w:color w:val="000000"/>
                <w:sz w:val="21"/>
                <w:szCs w:val="21"/>
              </w:rPr>
              <w:t>林俊明、王亚婷</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FB40764">
            <w:pPr>
              <w:rPr>
                <w:rFonts w:hint="eastAsia" w:ascii="仿宋" w:hAnsi="仿宋" w:eastAsia="仿宋" w:cs="仿宋"/>
                <w:color w:val="000000"/>
                <w:sz w:val="21"/>
                <w:szCs w:val="21"/>
              </w:rPr>
            </w:pPr>
            <w:r>
              <w:rPr>
                <w:rFonts w:hint="eastAsia" w:ascii="仿宋" w:hAnsi="仿宋" w:eastAsia="仿宋" w:cs="仿宋"/>
                <w:color w:val="000000"/>
                <w:sz w:val="21"/>
                <w:szCs w:val="21"/>
              </w:rPr>
              <w:t>有效</w:t>
            </w:r>
          </w:p>
        </w:tc>
      </w:tr>
      <w:tr w14:paraId="005A0650">
        <w:tblPrEx>
          <w:tblCellMar>
            <w:top w:w="0" w:type="dxa"/>
            <w:left w:w="0" w:type="dxa"/>
            <w:bottom w:w="0" w:type="dxa"/>
            <w:right w:w="0" w:type="dxa"/>
          </w:tblCellMar>
        </w:tblPrEx>
        <w:trPr>
          <w:trHeight w:val="489"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54F8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发明专利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9C789">
            <w:pPr>
              <w:rPr>
                <w:rFonts w:hint="eastAsia" w:ascii="仿宋" w:hAnsi="仿宋" w:eastAsia="仿宋" w:cs="仿宋"/>
                <w:color w:val="000000"/>
                <w:sz w:val="21"/>
                <w:szCs w:val="21"/>
              </w:rPr>
            </w:pPr>
            <w:r>
              <w:rPr>
                <w:rFonts w:hint="eastAsia" w:ascii="仿宋" w:hAnsi="仿宋" w:eastAsia="仿宋" w:cs="仿宋"/>
                <w:color w:val="000000"/>
                <w:sz w:val="21"/>
                <w:szCs w:val="21"/>
              </w:rPr>
              <w:t>Device and Method for Detecting Defect Contour with Omnidectionally Equal Sensitivity Based on Magnetic Excitation</w:t>
            </w:r>
          </w:p>
        </w:tc>
        <w:tc>
          <w:tcPr>
            <w:tcW w:w="1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8C185">
            <w:pPr>
              <w:rPr>
                <w:rFonts w:hint="eastAsia" w:ascii="仿宋" w:hAnsi="仿宋" w:eastAsia="仿宋" w:cs="仿宋"/>
                <w:color w:val="000000"/>
                <w:sz w:val="21"/>
                <w:szCs w:val="21"/>
              </w:rPr>
            </w:pPr>
            <w:bookmarkStart w:id="5" w:name="_Hlk155253779"/>
            <w:r>
              <w:rPr>
                <w:rFonts w:hint="eastAsia" w:ascii="仿宋" w:hAnsi="仿宋" w:eastAsia="仿宋" w:cs="仿宋"/>
                <w:color w:val="000000"/>
                <w:sz w:val="21"/>
                <w:szCs w:val="21"/>
              </w:rPr>
              <w:t>US 11150311 B2</w:t>
            </w:r>
            <w:bookmarkEnd w:id="5"/>
          </w:p>
        </w:tc>
        <w:tc>
          <w:tcPr>
            <w:tcW w:w="5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AC4AA6A">
            <w:pPr>
              <w:rPr>
                <w:rFonts w:hint="eastAsia" w:ascii="仿宋" w:hAnsi="仿宋" w:eastAsia="仿宋" w:cs="仿宋"/>
                <w:color w:val="000000"/>
                <w:sz w:val="21"/>
                <w:szCs w:val="21"/>
              </w:rPr>
            </w:pPr>
            <w:r>
              <w:rPr>
                <w:rFonts w:hint="eastAsia" w:ascii="仿宋" w:hAnsi="仿宋" w:eastAsia="仿宋" w:cs="仿宋"/>
                <w:color w:val="000000"/>
                <w:sz w:val="21"/>
                <w:szCs w:val="21"/>
              </w:rPr>
              <w:t>美国</w:t>
            </w:r>
          </w:p>
        </w:tc>
        <w:tc>
          <w:tcPr>
            <w:tcW w:w="184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5CA6699">
            <w:pPr>
              <w:rPr>
                <w:rFonts w:hint="eastAsia" w:ascii="仿宋" w:hAnsi="仿宋" w:eastAsia="仿宋" w:cs="仿宋"/>
                <w:color w:val="000000"/>
                <w:sz w:val="21"/>
                <w:szCs w:val="21"/>
              </w:rPr>
            </w:pPr>
            <w:r>
              <w:rPr>
                <w:rFonts w:hint="eastAsia" w:ascii="仿宋" w:hAnsi="仿宋" w:eastAsia="仿宋" w:cs="仿宋"/>
                <w:color w:val="000000"/>
                <w:sz w:val="21"/>
                <w:szCs w:val="21"/>
              </w:rPr>
              <w:t>清华大学</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0CECDFF">
            <w:pPr>
              <w:rPr>
                <w:rFonts w:hint="eastAsia" w:ascii="仿宋" w:hAnsi="仿宋" w:eastAsia="仿宋" w:cs="仿宋"/>
                <w:color w:val="000000"/>
                <w:sz w:val="21"/>
                <w:szCs w:val="21"/>
              </w:rPr>
            </w:pPr>
            <w:r>
              <w:rPr>
                <w:rFonts w:hint="eastAsia" w:ascii="仿宋" w:hAnsi="仿宋" w:eastAsia="仿宋" w:cs="仿宋"/>
                <w:color w:val="000000"/>
                <w:sz w:val="21"/>
                <w:szCs w:val="21"/>
              </w:rPr>
              <w:t>黄松岭、王文志、赵伟、王珅、黄紫靖、宋小春、彭丽莎</w:t>
            </w:r>
          </w:p>
        </w:tc>
        <w:tc>
          <w:tcPr>
            <w:tcW w:w="85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8C172B4">
            <w:pPr>
              <w:rPr>
                <w:rFonts w:hint="eastAsia" w:ascii="仿宋" w:hAnsi="仿宋" w:eastAsia="仿宋" w:cs="仿宋"/>
                <w:color w:val="000000"/>
                <w:sz w:val="21"/>
                <w:szCs w:val="21"/>
              </w:rPr>
            </w:pPr>
            <w:r>
              <w:rPr>
                <w:rFonts w:hint="eastAsia" w:ascii="仿宋" w:hAnsi="仿宋" w:eastAsia="仿宋" w:cs="仿宋"/>
                <w:color w:val="000000"/>
                <w:sz w:val="21"/>
                <w:szCs w:val="21"/>
              </w:rPr>
              <w:t>有效</w:t>
            </w:r>
          </w:p>
        </w:tc>
      </w:tr>
    </w:tbl>
    <w:p w14:paraId="3FDA2286">
      <w:pPr>
        <w:spacing w:line="276" w:lineRule="auto"/>
        <w:rPr>
          <w:rFonts w:hint="eastAsia" w:ascii="仿宋" w:hAnsi="仿宋" w:eastAsia="仿宋" w:cs="仿宋"/>
          <w:sz w:val="21"/>
          <w:szCs w:val="21"/>
        </w:rPr>
      </w:pPr>
    </w:p>
    <w:tbl>
      <w:tblPr>
        <w:tblStyle w:val="7"/>
        <w:tblW w:w="8921" w:type="dxa"/>
        <w:tblInd w:w="5" w:type="dxa"/>
        <w:tblLayout w:type="fixed"/>
        <w:tblCellMar>
          <w:top w:w="0" w:type="dxa"/>
          <w:left w:w="0" w:type="dxa"/>
          <w:bottom w:w="0" w:type="dxa"/>
          <w:right w:w="0" w:type="dxa"/>
        </w:tblCellMar>
      </w:tblPr>
      <w:tblGrid>
        <w:gridCol w:w="1124"/>
        <w:gridCol w:w="1985"/>
        <w:gridCol w:w="567"/>
        <w:gridCol w:w="1134"/>
        <w:gridCol w:w="567"/>
        <w:gridCol w:w="1134"/>
        <w:gridCol w:w="567"/>
        <w:gridCol w:w="1843"/>
      </w:tblGrid>
      <w:tr w14:paraId="5FB41310">
        <w:tblPrEx>
          <w:tblCellMar>
            <w:top w:w="0" w:type="dxa"/>
            <w:left w:w="0" w:type="dxa"/>
            <w:bottom w:w="0" w:type="dxa"/>
            <w:right w:w="0" w:type="dxa"/>
          </w:tblCellMar>
        </w:tblPrEx>
        <w:tc>
          <w:tcPr>
            <w:tcW w:w="892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76F9BAE">
            <w:pPr>
              <w:spacing w:line="276" w:lineRule="auto"/>
              <w:rPr>
                <w:rFonts w:hint="eastAsia" w:ascii="仿宋" w:hAnsi="仿宋" w:eastAsia="仿宋" w:cs="仿宋"/>
                <w:sz w:val="21"/>
                <w:szCs w:val="21"/>
              </w:rPr>
            </w:pPr>
            <w:r>
              <w:rPr>
                <w:rFonts w:hint="eastAsia" w:ascii="仿宋" w:hAnsi="仿宋" w:eastAsia="仿宋" w:cs="仿宋"/>
                <w:sz w:val="21"/>
                <w:szCs w:val="21"/>
              </w:rPr>
              <w:t>代表性论文、专著情况</w:t>
            </w:r>
          </w:p>
        </w:tc>
      </w:tr>
      <w:tr w14:paraId="3A32A8BF">
        <w:tblPrEx>
          <w:tblCellMar>
            <w:top w:w="0" w:type="dxa"/>
            <w:left w:w="0" w:type="dxa"/>
            <w:bottom w:w="0" w:type="dxa"/>
            <w:right w:w="0" w:type="dxa"/>
          </w:tblCellMar>
        </w:tblPrEx>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C372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刊名</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C09E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论文(专著)名称</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430F2">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影响因子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6618B">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年卷页码</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90316">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发表时间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84AEA">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SCI、EI</w:t>
            </w:r>
          </w:p>
          <w:p w14:paraId="0E8EF0B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收录情况</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654B6">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他引次数</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C79A0">
            <w:pPr>
              <w:jc w:val="center"/>
              <w:rPr>
                <w:rFonts w:hint="eastAsia" w:ascii="仿宋" w:hAnsi="仿宋" w:eastAsia="仿宋" w:cs="仿宋"/>
                <w:sz w:val="21"/>
                <w:szCs w:val="21"/>
              </w:rPr>
            </w:pPr>
            <w:r>
              <w:rPr>
                <w:rFonts w:hint="eastAsia" w:ascii="仿宋" w:hAnsi="仿宋" w:eastAsia="仿宋" w:cs="仿宋"/>
                <w:sz w:val="21"/>
                <w:szCs w:val="21"/>
              </w:rPr>
              <w:t>作者排序/姓名</w:t>
            </w:r>
          </w:p>
        </w:tc>
      </w:tr>
      <w:tr w14:paraId="5FE8A8DA">
        <w:tblPrEx>
          <w:tblCellMar>
            <w:top w:w="0" w:type="dxa"/>
            <w:left w:w="0" w:type="dxa"/>
            <w:bottom w:w="0" w:type="dxa"/>
            <w:right w:w="0" w:type="dxa"/>
          </w:tblCellMar>
        </w:tblPrEx>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07503">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SENSORS AND ACTUATORS A-PHYSICAL</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D4D3">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Development of differential probes in pulsed eddy current testing for noise suppression</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2693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00AF">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2007,135(2):675-679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303E7">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2007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995F4">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SCI收录</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A6DB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62</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092B3">
            <w:pPr>
              <w:jc w:val="center"/>
              <w:rPr>
                <w:rFonts w:hint="eastAsia" w:ascii="仿宋" w:hAnsi="仿宋" w:eastAsia="仿宋" w:cs="仿宋"/>
                <w:sz w:val="21"/>
                <w:szCs w:val="21"/>
              </w:rPr>
            </w:pPr>
            <w:r>
              <w:rPr>
                <w:rFonts w:hint="eastAsia" w:ascii="仿宋" w:hAnsi="仿宋" w:eastAsia="仿宋" w:cs="仿宋"/>
                <w:sz w:val="21"/>
                <w:szCs w:val="21"/>
              </w:rPr>
              <w:t xml:space="preserve">Li Shu; </w:t>
            </w:r>
            <w:r>
              <w:rPr>
                <w:rFonts w:hint="eastAsia" w:ascii="仿宋" w:hAnsi="仿宋" w:eastAsia="仿宋" w:cs="仿宋"/>
                <w:b/>
                <w:sz w:val="21"/>
                <w:szCs w:val="21"/>
              </w:rPr>
              <w:t>Huang Songling</w:t>
            </w:r>
            <w:r>
              <w:rPr>
                <w:rFonts w:hint="eastAsia" w:ascii="仿宋" w:hAnsi="仿宋" w:eastAsia="仿宋" w:cs="仿宋"/>
                <w:sz w:val="21"/>
                <w:szCs w:val="21"/>
              </w:rPr>
              <w:t>; Zhao Wei</w:t>
            </w:r>
          </w:p>
        </w:tc>
      </w:tr>
      <w:tr w14:paraId="63F8927B">
        <w:tblPrEx>
          <w:tblCellMar>
            <w:top w:w="0" w:type="dxa"/>
            <w:left w:w="0" w:type="dxa"/>
            <w:bottom w:w="0" w:type="dxa"/>
            <w:right w:w="0" w:type="dxa"/>
          </w:tblCellMar>
        </w:tblPrEx>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2AC80">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SENSORS AND ACTUATORS A-PHYSICAL</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0ADA0">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Study of pulse eddy current probes detecting cracks extending in all directions</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1A82B">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D59AE">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2008,141(1):13-19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63CC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2008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877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SCI收录</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40DB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FBFA9">
            <w:pPr>
              <w:jc w:val="center"/>
              <w:rPr>
                <w:rFonts w:hint="eastAsia" w:ascii="仿宋" w:hAnsi="仿宋" w:eastAsia="仿宋" w:cs="仿宋"/>
                <w:sz w:val="21"/>
                <w:szCs w:val="21"/>
              </w:rPr>
            </w:pPr>
            <w:r>
              <w:rPr>
                <w:rFonts w:hint="eastAsia" w:ascii="仿宋" w:hAnsi="仿宋" w:eastAsia="仿宋" w:cs="仿宋"/>
                <w:sz w:val="21"/>
                <w:szCs w:val="21"/>
              </w:rPr>
              <w:t xml:space="preserve">Li Shu; </w:t>
            </w:r>
            <w:r>
              <w:rPr>
                <w:rFonts w:hint="eastAsia" w:ascii="仿宋" w:hAnsi="仿宋" w:eastAsia="仿宋" w:cs="仿宋"/>
                <w:b/>
                <w:sz w:val="21"/>
                <w:szCs w:val="21"/>
              </w:rPr>
              <w:t>Huang Songling</w:t>
            </w:r>
            <w:r>
              <w:rPr>
                <w:rFonts w:hint="eastAsia" w:ascii="仿宋" w:hAnsi="仿宋" w:eastAsia="仿宋" w:cs="仿宋"/>
                <w:sz w:val="21"/>
                <w:szCs w:val="21"/>
              </w:rPr>
              <w:t>; Zhao Wei; Yu Peng</w:t>
            </w:r>
          </w:p>
        </w:tc>
      </w:tr>
      <w:tr w14:paraId="0376583D">
        <w:tblPrEx>
          <w:tblCellMar>
            <w:top w:w="0" w:type="dxa"/>
            <w:left w:w="0" w:type="dxa"/>
            <w:bottom w:w="0" w:type="dxa"/>
            <w:right w:w="0" w:type="dxa"/>
          </w:tblCellMar>
        </w:tblPrEx>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85B97">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NDT &amp; E INTERNATIONAL</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80B5">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A new differential eddy current testing sensor used for detecting crack extension direction</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C52D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370C0">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2011,44(4): 339-343</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63BF">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62B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SCI收录</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CCA05">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24</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F0818">
            <w:pPr>
              <w:jc w:val="center"/>
              <w:rPr>
                <w:rFonts w:hint="eastAsia" w:ascii="仿宋" w:hAnsi="仿宋" w:eastAsia="仿宋" w:cs="仿宋"/>
                <w:sz w:val="21"/>
                <w:szCs w:val="21"/>
              </w:rPr>
            </w:pPr>
            <w:r>
              <w:rPr>
                <w:rFonts w:hint="eastAsia" w:ascii="仿宋" w:hAnsi="仿宋" w:eastAsia="仿宋" w:cs="仿宋"/>
                <w:sz w:val="21"/>
                <w:szCs w:val="21"/>
              </w:rPr>
              <w:t xml:space="preserve">Peng Xu; </w:t>
            </w:r>
            <w:r>
              <w:rPr>
                <w:rFonts w:hint="eastAsia" w:ascii="仿宋" w:hAnsi="仿宋" w:eastAsia="仿宋" w:cs="仿宋"/>
                <w:b/>
                <w:sz w:val="21"/>
                <w:szCs w:val="21"/>
              </w:rPr>
              <w:t xml:space="preserve">Huang, Songling; </w:t>
            </w:r>
            <w:r>
              <w:rPr>
                <w:rFonts w:hint="eastAsia" w:ascii="仿宋" w:hAnsi="仿宋" w:eastAsia="仿宋" w:cs="仿宋"/>
                <w:sz w:val="21"/>
                <w:szCs w:val="21"/>
              </w:rPr>
              <w:t>Wei Zhao</w:t>
            </w:r>
          </w:p>
        </w:tc>
      </w:tr>
      <w:tr w14:paraId="204ADEDF">
        <w:tblPrEx>
          <w:tblCellMar>
            <w:top w:w="0" w:type="dxa"/>
            <w:left w:w="0" w:type="dxa"/>
            <w:bottom w:w="0" w:type="dxa"/>
            <w:right w:w="0" w:type="dxa"/>
          </w:tblCellMar>
        </w:tblPrEx>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3D5A1">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APPLIED COMPUTATIONAL ELECTROMAGNETICS SOCIETY JOURNAL</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7678A">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A Method Using Magnetic Eddy Current Testing for Distinguishing ID and OD Defects of Pipelines under Saturation Magnetization</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C0242">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0.7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F71D2">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2020,35(9):1089-1098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E68F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2020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CD5B8">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SCI收录</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FCA89">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9C9AD">
            <w:pPr>
              <w:jc w:val="center"/>
              <w:rPr>
                <w:rFonts w:hint="eastAsia" w:ascii="仿宋" w:hAnsi="仿宋" w:eastAsia="仿宋" w:cs="仿宋"/>
                <w:b/>
                <w:sz w:val="21"/>
                <w:szCs w:val="21"/>
              </w:rPr>
            </w:pPr>
            <w:r>
              <w:rPr>
                <w:rFonts w:hint="eastAsia" w:ascii="仿宋" w:hAnsi="仿宋" w:eastAsia="仿宋" w:cs="仿宋"/>
                <w:sz w:val="21"/>
                <w:szCs w:val="21"/>
              </w:rPr>
              <w:t xml:space="preserve">Long Yue; </w:t>
            </w:r>
            <w:r>
              <w:rPr>
                <w:rFonts w:hint="eastAsia" w:ascii="仿宋" w:hAnsi="仿宋" w:eastAsia="仿宋" w:cs="仿宋"/>
                <w:b/>
                <w:sz w:val="21"/>
                <w:szCs w:val="21"/>
              </w:rPr>
              <w:t xml:space="preserve">Huang Songling; </w:t>
            </w:r>
            <w:r>
              <w:rPr>
                <w:rFonts w:hint="eastAsia" w:ascii="仿宋" w:hAnsi="仿宋" w:eastAsia="仿宋" w:cs="仿宋"/>
                <w:sz w:val="21"/>
                <w:szCs w:val="21"/>
              </w:rPr>
              <w:t xml:space="preserve">Zheng Yang; Wang Shen; Zhao Wei </w:t>
            </w:r>
          </w:p>
        </w:tc>
      </w:tr>
      <w:tr w14:paraId="0C93B9F5">
        <w:tblPrEx>
          <w:tblCellMar>
            <w:top w:w="0" w:type="dxa"/>
            <w:left w:w="0" w:type="dxa"/>
            <w:bottom w:w="0" w:type="dxa"/>
            <w:right w:w="0" w:type="dxa"/>
          </w:tblCellMar>
        </w:tblPrEx>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F3581">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清华大学出版社</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498D7">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电磁无损检测新技术</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83710">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53B2D">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2024年1月264千字</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C096F">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2014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2CA3B">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专著</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0A49">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67</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8459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黄松岭</w:t>
            </w:r>
          </w:p>
        </w:tc>
      </w:tr>
    </w:tbl>
    <w:p w14:paraId="50E1C775">
      <w:pPr>
        <w:rPr>
          <w:sz w:val="24"/>
          <w:szCs w:val="24"/>
        </w:rPr>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A10AA"/>
    <w:multiLevelType w:val="multilevel"/>
    <w:tmpl w:val="0C0A10A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90D36F1"/>
    <w:multiLevelType w:val="singleLevel"/>
    <w:tmpl w:val="190D36F1"/>
    <w:lvl w:ilvl="0" w:tentative="0">
      <w:start w:val="1"/>
      <w:numFmt w:val="decimal"/>
      <w:lvlText w:val="[%1]"/>
      <w:lvlJc w:val="left"/>
      <w:pPr>
        <w:tabs>
          <w:tab w:val="left" w:pos="420"/>
        </w:tabs>
        <w:ind w:left="425" w:hanging="425"/>
      </w:pPr>
      <w:rPr>
        <w:rFonts w:hint="default"/>
      </w:rPr>
    </w:lvl>
  </w:abstractNum>
  <w:abstractNum w:abstractNumId="2">
    <w:nsid w:val="1CA376FC"/>
    <w:multiLevelType w:val="singleLevel"/>
    <w:tmpl w:val="1CA376FC"/>
    <w:lvl w:ilvl="0" w:tentative="0">
      <w:start w:val="1"/>
      <w:numFmt w:val="decimal"/>
      <w:lvlText w:val="[%1]"/>
      <w:lvlJc w:val="left"/>
      <w:pPr>
        <w:tabs>
          <w:tab w:val="left" w:pos="420"/>
        </w:tabs>
        <w:ind w:left="425" w:hanging="425"/>
      </w:pPr>
      <w:rPr>
        <w:rFonts w:hint="default"/>
      </w:rPr>
    </w:lvl>
  </w:abstractNum>
  <w:abstractNum w:abstractNumId="3">
    <w:nsid w:val="22CF2575"/>
    <w:multiLevelType w:val="singleLevel"/>
    <w:tmpl w:val="22CF2575"/>
    <w:lvl w:ilvl="0" w:tentative="0">
      <w:start w:val="1"/>
      <w:numFmt w:val="decimal"/>
      <w:lvlText w:val="[%1]"/>
      <w:lvlJc w:val="left"/>
      <w:pPr>
        <w:tabs>
          <w:tab w:val="left" w:pos="420"/>
        </w:tabs>
        <w:ind w:left="425" w:hanging="425"/>
      </w:pPr>
      <w:rPr>
        <w:rFonts w:hint="default"/>
      </w:rPr>
    </w:lvl>
  </w:abstractNum>
  <w:abstractNum w:abstractNumId="4">
    <w:nsid w:val="3DCB4163"/>
    <w:multiLevelType w:val="singleLevel"/>
    <w:tmpl w:val="3DCB4163"/>
    <w:lvl w:ilvl="0" w:tentative="0">
      <w:start w:val="1"/>
      <w:numFmt w:val="decimal"/>
      <w:lvlText w:val="[%1]"/>
      <w:lvlJc w:val="left"/>
      <w:pPr>
        <w:tabs>
          <w:tab w:val="left" w:pos="420"/>
        </w:tabs>
        <w:ind w:left="425" w:hanging="425"/>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Njk2MjBiYmIwZmJmN2FiZDUxYWY2YTU0ZDE5ZTAifQ=="/>
  </w:docVars>
  <w:rsids>
    <w:rsidRoot w:val="2A0526D0"/>
    <w:rsid w:val="0001792F"/>
    <w:rsid w:val="00027C88"/>
    <w:rsid w:val="00060198"/>
    <w:rsid w:val="00060B34"/>
    <w:rsid w:val="00073A4A"/>
    <w:rsid w:val="00091687"/>
    <w:rsid w:val="000931D4"/>
    <w:rsid w:val="00096961"/>
    <w:rsid w:val="000A1B0D"/>
    <w:rsid w:val="000E23A3"/>
    <w:rsid w:val="0012483F"/>
    <w:rsid w:val="00146203"/>
    <w:rsid w:val="00164D65"/>
    <w:rsid w:val="00175D26"/>
    <w:rsid w:val="001D7EDA"/>
    <w:rsid w:val="00223836"/>
    <w:rsid w:val="002338B5"/>
    <w:rsid w:val="002469AC"/>
    <w:rsid w:val="00252200"/>
    <w:rsid w:val="0026098A"/>
    <w:rsid w:val="00264C20"/>
    <w:rsid w:val="002672AB"/>
    <w:rsid w:val="002805C1"/>
    <w:rsid w:val="002B1513"/>
    <w:rsid w:val="002B7E12"/>
    <w:rsid w:val="002D3518"/>
    <w:rsid w:val="002F4AD4"/>
    <w:rsid w:val="00327FAF"/>
    <w:rsid w:val="00357EDD"/>
    <w:rsid w:val="00387D21"/>
    <w:rsid w:val="003A4914"/>
    <w:rsid w:val="003D488E"/>
    <w:rsid w:val="003F1BAE"/>
    <w:rsid w:val="00407446"/>
    <w:rsid w:val="00414876"/>
    <w:rsid w:val="00415948"/>
    <w:rsid w:val="00453592"/>
    <w:rsid w:val="00453886"/>
    <w:rsid w:val="00473C41"/>
    <w:rsid w:val="004C195E"/>
    <w:rsid w:val="004E49DA"/>
    <w:rsid w:val="004F5691"/>
    <w:rsid w:val="00502D4E"/>
    <w:rsid w:val="00503777"/>
    <w:rsid w:val="00553DD2"/>
    <w:rsid w:val="005570D7"/>
    <w:rsid w:val="0058699A"/>
    <w:rsid w:val="00587111"/>
    <w:rsid w:val="005D6F7D"/>
    <w:rsid w:val="005E0372"/>
    <w:rsid w:val="005E547A"/>
    <w:rsid w:val="005E7839"/>
    <w:rsid w:val="00624EF6"/>
    <w:rsid w:val="0062594F"/>
    <w:rsid w:val="00631A37"/>
    <w:rsid w:val="006A698D"/>
    <w:rsid w:val="006D1163"/>
    <w:rsid w:val="00705125"/>
    <w:rsid w:val="00710583"/>
    <w:rsid w:val="00714E5F"/>
    <w:rsid w:val="00740444"/>
    <w:rsid w:val="00741BD1"/>
    <w:rsid w:val="0076424D"/>
    <w:rsid w:val="007A4A1D"/>
    <w:rsid w:val="007A74AC"/>
    <w:rsid w:val="00800C47"/>
    <w:rsid w:val="008755AB"/>
    <w:rsid w:val="008B597B"/>
    <w:rsid w:val="008D45B7"/>
    <w:rsid w:val="00937AD9"/>
    <w:rsid w:val="00937F2A"/>
    <w:rsid w:val="00942CBE"/>
    <w:rsid w:val="00967E5F"/>
    <w:rsid w:val="00971843"/>
    <w:rsid w:val="00991E0A"/>
    <w:rsid w:val="009F3C0B"/>
    <w:rsid w:val="00A14440"/>
    <w:rsid w:val="00A21354"/>
    <w:rsid w:val="00A27148"/>
    <w:rsid w:val="00A548D3"/>
    <w:rsid w:val="00A67815"/>
    <w:rsid w:val="00A719B7"/>
    <w:rsid w:val="00AA119D"/>
    <w:rsid w:val="00AC0744"/>
    <w:rsid w:val="00AE5460"/>
    <w:rsid w:val="00B00205"/>
    <w:rsid w:val="00B01D05"/>
    <w:rsid w:val="00B72623"/>
    <w:rsid w:val="00BD0185"/>
    <w:rsid w:val="00C229DB"/>
    <w:rsid w:val="00C4756A"/>
    <w:rsid w:val="00C75B02"/>
    <w:rsid w:val="00C8263B"/>
    <w:rsid w:val="00C95E07"/>
    <w:rsid w:val="00CA3CD8"/>
    <w:rsid w:val="00D20FA0"/>
    <w:rsid w:val="00D358D3"/>
    <w:rsid w:val="00D53091"/>
    <w:rsid w:val="00D80A31"/>
    <w:rsid w:val="00D83A28"/>
    <w:rsid w:val="00DB12A9"/>
    <w:rsid w:val="00DD747C"/>
    <w:rsid w:val="00E508C0"/>
    <w:rsid w:val="00E85F77"/>
    <w:rsid w:val="00E8660D"/>
    <w:rsid w:val="00E90AF6"/>
    <w:rsid w:val="00EB69F8"/>
    <w:rsid w:val="00F00B0E"/>
    <w:rsid w:val="00F62C17"/>
    <w:rsid w:val="00F663E1"/>
    <w:rsid w:val="00FA3B51"/>
    <w:rsid w:val="00FD131E"/>
    <w:rsid w:val="02100E51"/>
    <w:rsid w:val="0D872DFA"/>
    <w:rsid w:val="0E70329A"/>
    <w:rsid w:val="10353A16"/>
    <w:rsid w:val="14881B98"/>
    <w:rsid w:val="163A4CFC"/>
    <w:rsid w:val="19D76222"/>
    <w:rsid w:val="25C43B41"/>
    <w:rsid w:val="26711705"/>
    <w:rsid w:val="2A0526D0"/>
    <w:rsid w:val="2A535FA1"/>
    <w:rsid w:val="31F843E6"/>
    <w:rsid w:val="325108EE"/>
    <w:rsid w:val="326B004B"/>
    <w:rsid w:val="3D156BDD"/>
    <w:rsid w:val="444007B7"/>
    <w:rsid w:val="5537227E"/>
    <w:rsid w:val="5D7C700C"/>
    <w:rsid w:val="5D9259D0"/>
    <w:rsid w:val="60355B27"/>
    <w:rsid w:val="66E00D4E"/>
    <w:rsid w:val="6D535020"/>
    <w:rsid w:val="6E4B2714"/>
    <w:rsid w:val="6E926146"/>
    <w:rsid w:val="73C25DE1"/>
    <w:rsid w:val="7915171B"/>
    <w:rsid w:val="7ADB02D2"/>
    <w:rsid w:val="7F1A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16"/>
    <w:unhideWhenUsed/>
    <w:qFormat/>
    <w:uiPriority w:val="9"/>
    <w:pPr>
      <w:keepNext/>
      <w:keepLines/>
      <w:adjustRightInd w:val="0"/>
      <w:snapToGrid w:val="0"/>
      <w:spacing w:line="360" w:lineRule="auto"/>
      <w:ind w:left="420" w:hanging="420"/>
      <w:jc w:val="left"/>
      <w:outlineLvl w:val="3"/>
    </w:pPr>
    <w:rPr>
      <w:rFonts w:eastAsia="华文中宋" w:asciiTheme="majorHAnsi" w:hAnsiTheme="majorHAnsi" w:cstheme="majorBidi"/>
      <w:bCs/>
      <w:szCs w:val="2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iPriority w:val="0"/>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0"/>
    <w:rPr>
      <w:kern w:val="2"/>
      <w:sz w:val="18"/>
      <w:szCs w:val="18"/>
    </w:rPr>
  </w:style>
  <w:style w:type="paragraph" w:customStyle="1" w:styleId="13">
    <w:name w:val="福建正文"/>
    <w:link w:val="14"/>
    <w:qFormat/>
    <w:uiPriority w:val="0"/>
    <w:pPr>
      <w:spacing w:line="360" w:lineRule="auto"/>
      <w:ind w:firstLine="200" w:firstLineChars="200"/>
      <w:jc w:val="both"/>
    </w:pPr>
    <w:rPr>
      <w:rFonts w:ascii="Times New Roman" w:hAnsi="Times New Roman" w:eastAsia="宋体" w:cs="Times New Roman"/>
      <w:kern w:val="28"/>
      <w:sz w:val="24"/>
      <w:szCs w:val="32"/>
      <w:lang w:val="en-US" w:eastAsia="zh-CN" w:bidi="ar-SA"/>
    </w:rPr>
  </w:style>
  <w:style w:type="character" w:customStyle="1" w:styleId="14">
    <w:name w:val="福建正文 字符"/>
    <w:link w:val="13"/>
    <w:qFormat/>
    <w:uiPriority w:val="0"/>
    <w:rPr>
      <w:kern w:val="28"/>
      <w:sz w:val="24"/>
      <w:szCs w:val="32"/>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标题 4 字符"/>
    <w:basedOn w:val="9"/>
    <w:link w:val="3"/>
    <w:qFormat/>
    <w:uiPriority w:val="9"/>
    <w:rPr>
      <w:rFonts w:eastAsia="华文中宋" w:asciiTheme="majorHAnsi" w:hAnsiTheme="majorHAnsi" w:cstheme="majorBidi"/>
      <w:bCs/>
      <w:kern w:val="2"/>
      <w:sz w:val="21"/>
      <w:szCs w:val="28"/>
    </w:rPr>
  </w:style>
  <w:style w:type="character" w:customStyle="1" w:styleId="17">
    <w:name w:val="value"/>
    <w:basedOn w:val="9"/>
    <w:qFormat/>
    <w:uiPriority w:val="0"/>
  </w:style>
  <w:style w:type="character" w:customStyle="1" w:styleId="18">
    <w:name w:val="font-size-14"/>
    <w:basedOn w:val="9"/>
    <w:qFormat/>
    <w:uiPriority w:val="0"/>
  </w:style>
  <w:style w:type="character" w:customStyle="1" w:styleId="19">
    <w:name w:val="标题 1 字符"/>
    <w:basedOn w:val="9"/>
    <w:link w:val="2"/>
    <w:qFormat/>
    <w:uiPriority w:val="0"/>
    <w:rPr>
      <w:b/>
      <w:bCs/>
      <w:kern w:val="44"/>
      <w:sz w:val="44"/>
      <w:szCs w:val="44"/>
    </w:rPr>
  </w:style>
  <w:style w:type="character" w:customStyle="1" w:styleId="20">
    <w:name w:val="font01"/>
    <w:qFormat/>
    <w:uiPriority w:val="0"/>
    <w:rPr>
      <w:rFonts w:hint="eastAsia" w:ascii="宋体" w:hAnsi="宋体" w:eastAsia="宋体"/>
      <w:color w:val="000000"/>
      <w:sz w:val="20"/>
      <w:szCs w:val="20"/>
      <w:u w:val="none"/>
    </w:rPr>
  </w:style>
  <w:style w:type="character" w:customStyle="1" w:styleId="21">
    <w:name w:val="font31"/>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8</Pages>
  <Words>1969</Words>
  <Characters>3121</Characters>
  <Lines>24</Lines>
  <Paragraphs>6</Paragraphs>
  <TotalTime>3</TotalTime>
  <ScaleCrop>false</ScaleCrop>
  <LinksUpToDate>false</LinksUpToDate>
  <CharactersWithSpaces>3287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2024-07-15T03:28:00Z</dcterms:created>
  <dc:creator>旺仔</dc:creator>
  <cp:lastModifiedBy>榴芒小丸子</cp:lastModifiedBy>
  <cp:lastPrinted>2022-01-28T11:53:00Z</cp:lastPrinted>
  <dcterms:modified xsi:type="dcterms:W3CDTF">2024-07-16T04:48:49Z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B81E594BFE694DEB887CBC1B51393567_12</vt:lpwstr>
  </property>
</Properties>
</file>