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候选项目情况</w:t>
      </w:r>
    </w:p>
    <w:p>
      <w:pPr>
        <w:adjustRightInd w:val="0"/>
        <w:snapToGrid w:val="0"/>
        <w:spacing w:line="460" w:lineRule="exact"/>
        <w:rPr>
          <w:rFonts w:hint="eastAsia"/>
          <w:b/>
          <w:bCs/>
          <w:sz w:val="24"/>
          <w:szCs w:val="24"/>
        </w:rPr>
      </w:pPr>
      <w:r>
        <w:rPr>
          <w:rFonts w:hint="eastAsia" w:asciiTheme="majorEastAsia" w:hAnsiTheme="majorEastAsia" w:eastAsiaTheme="majorEastAsia" w:cstheme="majorEastAsia"/>
          <w:b/>
          <w:sz w:val="28"/>
          <w:szCs w:val="28"/>
        </w:rPr>
        <w:t>公示材料</w:t>
      </w:r>
      <w:r>
        <w:rPr>
          <w:rFonts w:hint="eastAsia" w:asciiTheme="majorEastAsia" w:hAnsiTheme="majorEastAsia" w:eastAsiaTheme="majorEastAsia" w:cstheme="majorEastAsia"/>
          <w:b/>
          <w:kern w:val="0"/>
          <w:sz w:val="28"/>
          <w:szCs w:val="28"/>
        </w:rPr>
        <w:t>1：</w:t>
      </w:r>
    </w:p>
    <w:p>
      <w:pPr>
        <w:rPr>
          <w:rFonts w:hint="eastAsia" w:ascii="仿宋" w:hAnsi="仿宋" w:eastAsia="仿宋" w:cs="仿宋"/>
          <w:sz w:val="24"/>
          <w:szCs w:val="24"/>
        </w:rPr>
      </w:pPr>
      <w:r>
        <w:rPr>
          <w:rFonts w:hint="eastAsia" w:ascii="仿宋" w:hAnsi="仿宋" w:eastAsia="仿宋" w:cs="仿宋"/>
          <w:b/>
          <w:bCs/>
          <w:sz w:val="24"/>
          <w:szCs w:val="24"/>
        </w:rPr>
        <w:t>项目名称：</w:t>
      </w:r>
      <w:r>
        <w:rPr>
          <w:rFonts w:hint="eastAsia" w:ascii="仿宋" w:hAnsi="仿宋" w:eastAsia="仿宋" w:cs="仿宋"/>
          <w:sz w:val="24"/>
          <w:szCs w:val="24"/>
        </w:rPr>
        <w:t>环境催化材料活性位点调控增效关键技术及应用</w:t>
      </w:r>
    </w:p>
    <w:p>
      <w:pPr>
        <w:rPr>
          <w:rFonts w:hint="eastAsia" w:ascii="仿宋" w:hAnsi="仿宋" w:eastAsia="仿宋" w:cs="仿宋"/>
          <w:sz w:val="24"/>
          <w:szCs w:val="24"/>
        </w:rPr>
      </w:pPr>
      <w:r>
        <w:rPr>
          <w:rFonts w:hint="eastAsia" w:ascii="仿宋" w:hAnsi="仿宋" w:eastAsia="仿宋" w:cs="仿宋"/>
          <w:b/>
          <w:bCs/>
          <w:sz w:val="24"/>
          <w:szCs w:val="24"/>
        </w:rPr>
        <w:t>主要完成人：</w:t>
      </w:r>
      <w:r>
        <w:rPr>
          <w:rFonts w:hint="eastAsia" w:ascii="仿宋" w:hAnsi="仿宋" w:eastAsia="仿宋" w:cs="仿宋"/>
          <w:sz w:val="24"/>
          <w:szCs w:val="24"/>
        </w:rPr>
        <w:t>代威力，张杰，肖治浪，朱江，冷健雄，李兵</w:t>
      </w:r>
    </w:p>
    <w:p>
      <w:pPr>
        <w:rPr>
          <w:rFonts w:hint="eastAsia" w:ascii="仿宋" w:hAnsi="仿宋" w:eastAsia="仿宋" w:cs="仿宋"/>
          <w:sz w:val="24"/>
          <w:szCs w:val="24"/>
        </w:rPr>
      </w:pPr>
      <w:r>
        <w:rPr>
          <w:rFonts w:hint="eastAsia" w:ascii="仿宋" w:hAnsi="仿宋" w:eastAsia="仿宋" w:cs="仿宋"/>
          <w:b/>
          <w:bCs/>
          <w:sz w:val="24"/>
          <w:szCs w:val="24"/>
        </w:rPr>
        <w:t>完成单位：</w:t>
      </w:r>
      <w:r>
        <w:rPr>
          <w:rFonts w:hint="eastAsia" w:ascii="仿宋" w:hAnsi="仿宋" w:eastAsia="仿宋" w:cs="仿宋"/>
          <w:sz w:val="24"/>
          <w:szCs w:val="24"/>
        </w:rPr>
        <w:t>南昌航空大学，江西茂盛环境有限公司，江西新科环保股份有限公司，江西怡杉环保股份有限公司</w:t>
      </w:r>
    </w:p>
    <w:p>
      <w:pPr>
        <w:rPr>
          <w:rFonts w:hint="eastAsia" w:ascii="仿宋" w:hAnsi="仿宋" w:eastAsia="仿宋" w:cs="仿宋"/>
          <w:b/>
          <w:bCs/>
          <w:sz w:val="24"/>
          <w:szCs w:val="24"/>
        </w:rPr>
      </w:pPr>
      <w:r>
        <w:rPr>
          <w:rFonts w:hint="eastAsia" w:ascii="仿宋" w:hAnsi="仿宋" w:eastAsia="仿宋" w:cs="仿宋"/>
          <w:b/>
          <w:bCs/>
          <w:sz w:val="24"/>
          <w:szCs w:val="24"/>
        </w:rPr>
        <w:t>项目简介：</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大气中氮氧化物（NO</w:t>
      </w:r>
      <w:r>
        <w:rPr>
          <w:rFonts w:hint="eastAsia" w:ascii="仿宋" w:hAnsi="仿宋" w:eastAsia="仿宋" w:cs="仿宋"/>
          <w:sz w:val="24"/>
          <w:szCs w:val="24"/>
          <w:vertAlign w:val="subscript"/>
        </w:rPr>
        <w:t>x</w:t>
      </w:r>
      <w:r>
        <w:rPr>
          <w:rFonts w:hint="eastAsia" w:ascii="仿宋" w:hAnsi="仿宋" w:eastAsia="仿宋" w:cs="仿宋"/>
          <w:sz w:val="24"/>
          <w:szCs w:val="24"/>
        </w:rPr>
        <w:t>）和挥发性有机物（VOCs）的控制排放是大气污染协同治理的核心任务，是完成我国“十四五”规划重点任务的关键举措，更是推动多行业绿色发展、建设美丽中国的重要基础。项目组在国家基金委面上项目、青年项目及多个省级项目的支持下，经过近十年的系统研究，开发出环境催化材料活性位点调控增效关键技术，构建合成了一系列高性能环境催化材料，设计优化了工业废气处理关键设备及工艺，并完成了多行业废气处理工程。主要创新成果如下：</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 发明了酸碱位点可控构建增效新技术，破解了脱硝催化剂温度窗口窄的行业瓶颈。揭示了催化材料表面酸碱性质对其选择性催化还原（SCR）去除NO</w:t>
      </w:r>
      <w:r>
        <w:rPr>
          <w:rFonts w:hint="eastAsia" w:ascii="仿宋" w:hAnsi="仿宋" w:eastAsia="仿宋" w:cs="仿宋"/>
          <w:sz w:val="24"/>
          <w:szCs w:val="24"/>
          <w:vertAlign w:val="subscript"/>
        </w:rPr>
        <w:t>x</w:t>
      </w:r>
      <w:r>
        <w:rPr>
          <w:rFonts w:hint="eastAsia" w:ascii="仿宋" w:hAnsi="仿宋" w:eastAsia="仿宋" w:cs="仿宋"/>
          <w:sz w:val="24"/>
          <w:szCs w:val="24"/>
        </w:rPr>
        <w:t xml:space="preserve">的作用机制，开发了基于酸碱位点调控增效的环境友好型Mo基SCR催化剂，成功将催化温度窗口拓宽至200-400 </w:t>
      </w:r>
      <w:r>
        <w:rPr>
          <w:rFonts w:hint="eastAsia" w:ascii="仿宋" w:hAnsi="仿宋" w:eastAsia="仿宋" w:cs="仿宋"/>
          <w:sz w:val="24"/>
          <w:szCs w:val="24"/>
          <w:vertAlign w:val="superscript"/>
        </w:rPr>
        <w:t>o</w:t>
      </w:r>
      <w:r>
        <w:rPr>
          <w:rFonts w:hint="eastAsia" w:ascii="仿宋" w:hAnsi="仿宋" w:eastAsia="仿宋" w:cs="仿宋"/>
          <w:sz w:val="24"/>
          <w:szCs w:val="24"/>
        </w:rPr>
        <w:t>C，且相对于传统V基脱硝催化剂提高了3倍抗碱金属中毒性能。同时，设计并建造了蓄热式NO</w:t>
      </w:r>
      <w:r>
        <w:rPr>
          <w:rFonts w:hint="eastAsia" w:ascii="仿宋" w:hAnsi="仿宋" w:eastAsia="仿宋" w:cs="仿宋"/>
          <w:sz w:val="24"/>
          <w:szCs w:val="24"/>
          <w:vertAlign w:val="subscript"/>
        </w:rPr>
        <w:t>x</w:t>
      </w:r>
      <w:r>
        <w:rPr>
          <w:rFonts w:hint="eastAsia" w:ascii="仿宋" w:hAnsi="仿宋" w:eastAsia="仿宋" w:cs="仿宋"/>
          <w:sz w:val="24"/>
          <w:szCs w:val="24"/>
        </w:rPr>
        <w:t>催化还原装置，提升了SCR反应的运行稳定性，拓宽了SCR装置的应用场景。</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bookmarkStart w:id="0" w:name="_Hlk167727499"/>
      <w:r>
        <w:rPr>
          <w:rFonts w:hint="eastAsia" w:ascii="仿宋" w:hAnsi="仿宋" w:eastAsia="仿宋" w:cs="仿宋"/>
          <w:sz w:val="24"/>
          <w:szCs w:val="24"/>
        </w:rPr>
        <w:t>创新了活性氧物种选择性调控</w:t>
      </w:r>
      <w:bookmarkEnd w:id="0"/>
      <w:r>
        <w:rPr>
          <w:rFonts w:hint="eastAsia" w:ascii="仿宋" w:hAnsi="仿宋" w:eastAsia="仿宋" w:cs="仿宋"/>
          <w:sz w:val="24"/>
          <w:szCs w:val="24"/>
        </w:rPr>
        <w:t>新技术，解决了VOCs催化降解所需能耗过高的应用难题。阐明了催化材料表面吸附氧和晶格氧在催化降解污染物过程中的关键作用，开发了通过简单Na、F等掺杂选择性调控材料表面活性氧物种的增效新技术，有效降低了VOCs催化降解过程的能源消耗。开发了新型光热催化降解VOCs新工艺，改进了传统蓄热式催化废气净化新装备。实现了低能耗高效催化降解VOCs，在400 mW/cm</w:t>
      </w:r>
      <w:r>
        <w:rPr>
          <w:rFonts w:hint="eastAsia" w:ascii="仿宋" w:hAnsi="仿宋" w:eastAsia="仿宋" w:cs="仿宋"/>
          <w:sz w:val="24"/>
          <w:szCs w:val="24"/>
          <w:vertAlign w:val="superscript"/>
        </w:rPr>
        <w:t>2</w:t>
      </w:r>
      <w:r>
        <w:rPr>
          <w:rFonts w:hint="eastAsia" w:ascii="仿宋" w:hAnsi="仿宋" w:eastAsia="仿宋" w:cs="仿宋"/>
          <w:sz w:val="24"/>
          <w:szCs w:val="24"/>
        </w:rPr>
        <w:t xml:space="preserve">（光热工艺）或220 </w:t>
      </w:r>
      <w:r>
        <w:rPr>
          <w:rFonts w:hint="eastAsia" w:ascii="仿宋" w:hAnsi="仿宋" w:eastAsia="仿宋" w:cs="仿宋"/>
          <w:sz w:val="24"/>
          <w:szCs w:val="24"/>
          <w:vertAlign w:val="superscript"/>
        </w:rPr>
        <w:t>o</w:t>
      </w:r>
      <w:r>
        <w:rPr>
          <w:rFonts w:hint="eastAsia" w:ascii="仿宋" w:hAnsi="仿宋" w:eastAsia="仿宋" w:cs="仿宋"/>
          <w:sz w:val="24"/>
          <w:szCs w:val="24"/>
        </w:rPr>
        <w:t>C（蓄热工艺）的温和操作条件下，工业尾气VOCs去除效率稳定在95%以上。</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 开辟了活性位电子结构定向调控新技术，突破了催化剂中毒失活的应用壁垒。厘清了催化材料活性组分电子结构对其稳定性的影响机理，开发了基于元素电负性差异诱导电子转移的活性位点电子结构定向调控抗毒增效新技术。通过调控降低SCR催化剂上活性位点的电子密度，提升其对NH</w:t>
      </w:r>
      <w:r>
        <w:rPr>
          <w:rFonts w:hint="eastAsia" w:ascii="仿宋" w:hAnsi="仿宋" w:eastAsia="仿宋" w:cs="仿宋"/>
          <w:sz w:val="24"/>
          <w:szCs w:val="24"/>
          <w:vertAlign w:val="subscript"/>
        </w:rPr>
        <w:t>3</w:t>
      </w:r>
      <w:r>
        <w:rPr>
          <w:rFonts w:hint="eastAsia" w:ascii="仿宋" w:hAnsi="仿宋" w:eastAsia="仿宋" w:cs="仿宋"/>
          <w:sz w:val="24"/>
          <w:szCs w:val="24"/>
        </w:rPr>
        <w:t>的吸附性能并削弱对SO</w:t>
      </w:r>
      <w:r>
        <w:rPr>
          <w:rFonts w:hint="eastAsia" w:ascii="仿宋" w:hAnsi="仿宋" w:eastAsia="仿宋" w:cs="仿宋"/>
          <w:sz w:val="24"/>
          <w:szCs w:val="24"/>
          <w:vertAlign w:val="subscript"/>
        </w:rPr>
        <w:t>2</w:t>
      </w:r>
      <w:r>
        <w:rPr>
          <w:rFonts w:hint="eastAsia" w:ascii="仿宋" w:hAnsi="仿宋" w:eastAsia="仿宋" w:cs="仿宋"/>
          <w:sz w:val="24"/>
          <w:szCs w:val="24"/>
        </w:rPr>
        <w:t>吸附能力，延长了低温SCR催化剂的使用寿命，开创了低温工业烟气脱硝催化剂设计新思路。基于此技术设计开发的Ti掺杂CeO</w:t>
      </w:r>
      <w:r>
        <w:rPr>
          <w:rFonts w:hint="eastAsia" w:ascii="仿宋" w:hAnsi="仿宋" w:eastAsia="仿宋" w:cs="仿宋"/>
          <w:sz w:val="24"/>
          <w:szCs w:val="24"/>
          <w:vertAlign w:val="subscript"/>
        </w:rPr>
        <w:t>2</w:t>
      </w:r>
      <w:r>
        <w:rPr>
          <w:rFonts w:hint="eastAsia" w:ascii="仿宋" w:hAnsi="仿宋" w:eastAsia="仿宋" w:cs="仿宋"/>
          <w:sz w:val="24"/>
          <w:szCs w:val="24"/>
        </w:rPr>
        <w:t>催化剂攻克了Ce基低温SCR催化剂使用过程中硫中毒难题，大幅提升了其在低温含硫工业尾气处理中的使用寿命。</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该项目取得了丰硕的研究成果，发表SCI论文14篇（其中中科院一区论文10篇），授权发明专利14项，制定行业标准1项，部分专利已经在成功应用于钢铁行业低温烟气脱硝、印刷行业尾气VOCs催化燃烧等领域。累积均处理工业废气达4410万立方，为企业新增产值8.19亿元、利税1.32亿元，在业内得到同行的高度关注和评价。</w:t>
      </w:r>
    </w:p>
    <w:p>
      <w:pPr>
        <w:rPr>
          <w:rFonts w:hint="eastAsia"/>
          <w:sz w:val="24"/>
          <w:szCs w:val="24"/>
        </w:rPr>
      </w:pPr>
    </w:p>
    <w:p>
      <w:pPr>
        <w:rPr>
          <w:rFonts w:hint="eastAsia"/>
          <w:sz w:val="24"/>
          <w:szCs w:val="24"/>
        </w:rPr>
      </w:pPr>
    </w:p>
    <w:p>
      <w:pPr>
        <w:adjustRightInd w:val="0"/>
        <w:snapToGrid w:val="0"/>
        <w:spacing w:line="460" w:lineRule="exact"/>
        <w:rPr>
          <w:rFonts w:hint="eastAsia"/>
          <w:b/>
          <w:bCs/>
          <w:sz w:val="24"/>
          <w:szCs w:val="24"/>
        </w:rPr>
      </w:pPr>
      <w:r>
        <w:rPr>
          <w:rFonts w:hint="eastAsia" w:asciiTheme="majorEastAsia" w:hAnsiTheme="majorEastAsia" w:eastAsiaTheme="majorEastAsia" w:cstheme="majorEastAsia"/>
          <w:b/>
          <w:sz w:val="28"/>
          <w:szCs w:val="28"/>
        </w:rPr>
        <w:t>公示材料</w:t>
      </w:r>
      <w:r>
        <w:rPr>
          <w:rFonts w:hint="eastAsia" w:asciiTheme="majorEastAsia" w:hAnsiTheme="majorEastAsia" w:eastAsiaTheme="majorEastAsia" w:cstheme="majorEastAsia"/>
          <w:b/>
          <w:kern w:val="0"/>
          <w:sz w:val="28"/>
          <w:szCs w:val="28"/>
          <w:lang w:val="en-US" w:eastAsia="zh-CN"/>
        </w:rPr>
        <w:t>2</w:t>
      </w:r>
      <w:r>
        <w:rPr>
          <w:rFonts w:hint="eastAsia" w:asciiTheme="majorEastAsia" w:hAnsiTheme="majorEastAsia" w:eastAsiaTheme="majorEastAsia" w:cstheme="majorEastAsia"/>
          <w:b/>
          <w:kern w:val="0"/>
          <w:sz w:val="28"/>
          <w:szCs w:val="28"/>
        </w:rPr>
        <w:t>：</w:t>
      </w:r>
    </w:p>
    <w:p>
      <w:pP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项目名称：</w:t>
      </w:r>
      <w:r>
        <w:rPr>
          <w:rFonts w:hint="eastAsia" w:ascii="仿宋" w:hAnsi="仿宋" w:eastAsia="仿宋" w:cs="仿宋"/>
          <w:sz w:val="24"/>
          <w:szCs w:val="24"/>
          <w:lang w:val="en-US" w:eastAsia="zh-CN"/>
        </w:rPr>
        <w:t>碳纤维增强树脂基复合材料的关键制备技术及其应用</w:t>
      </w:r>
    </w:p>
    <w:p>
      <w:pP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主要完成人：</w:t>
      </w:r>
      <w:r>
        <w:rPr>
          <w:rFonts w:hint="eastAsia" w:ascii="仿宋" w:hAnsi="仿宋" w:eastAsia="仿宋" w:cs="仿宋"/>
          <w:sz w:val="24"/>
          <w:szCs w:val="24"/>
          <w:lang w:val="en-US" w:eastAsia="zh-CN"/>
        </w:rPr>
        <w:t>秦文贞、罗驹华、胡玉瑛、周建萍、白树林、曹建凡</w:t>
      </w:r>
    </w:p>
    <w:p>
      <w:pP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完成单位：</w:t>
      </w:r>
      <w:r>
        <w:rPr>
          <w:rFonts w:hint="eastAsia" w:ascii="仿宋" w:hAnsi="仿宋" w:eastAsia="仿宋" w:cs="仿宋"/>
          <w:sz w:val="24"/>
          <w:szCs w:val="24"/>
          <w:lang w:val="en-US" w:eastAsia="zh-CN"/>
        </w:rPr>
        <w:t>南昌航空大学、盐城工学院、华东交通大学、北京大学南昌创新研究院</w:t>
      </w:r>
    </w:p>
    <w:p>
      <w:pPr>
        <w:rPr>
          <w:rFonts w:hint="default" w:ascii="仿宋" w:hAnsi="仿宋" w:eastAsia="仿宋" w:cs="仿宋"/>
          <w:b/>
          <w:bCs/>
          <w:sz w:val="24"/>
          <w:szCs w:val="24"/>
          <w:lang w:val="en-US" w:eastAsia="en-US"/>
        </w:rPr>
      </w:pPr>
      <w:r>
        <w:rPr>
          <w:rFonts w:hint="eastAsia" w:ascii="仿宋" w:hAnsi="仿宋" w:eastAsia="仿宋" w:cs="仿宋"/>
          <w:b/>
          <w:bCs/>
          <w:sz w:val="24"/>
          <w:szCs w:val="24"/>
          <w:lang w:val="en-US" w:eastAsia="zh-CN"/>
        </w:rPr>
        <w:t>项目简介</w:t>
      </w:r>
      <w:r>
        <w:rPr>
          <w:rFonts w:hint="default" w:ascii="仿宋" w:hAnsi="仿宋" w:eastAsia="仿宋" w:cs="仿宋"/>
          <w:b/>
          <w:bCs/>
          <w:sz w:val="24"/>
          <w:szCs w:val="24"/>
          <w:lang w:val="en-US" w:eastAsia="en-US"/>
        </w:rPr>
        <w:t>：</w:t>
      </w:r>
    </w:p>
    <w:p>
      <w:pPr>
        <w:ind w:firstLine="480" w:firstLineChars="200"/>
        <w:rPr>
          <w:rFonts w:hint="default" w:ascii="仿宋" w:hAnsi="仿宋" w:eastAsia="仿宋" w:cs="仿宋"/>
          <w:sz w:val="24"/>
          <w:szCs w:val="24"/>
          <w:lang w:val="en-US" w:eastAsia="en-US"/>
        </w:rPr>
      </w:pPr>
      <w:r>
        <w:rPr>
          <w:rFonts w:hint="default" w:ascii="仿宋" w:hAnsi="仿宋" w:eastAsia="仿宋" w:cs="仿宋"/>
          <w:sz w:val="24"/>
          <w:szCs w:val="24"/>
          <w:lang w:val="en-US" w:eastAsia="en-US"/>
        </w:rPr>
        <w:t>上浆工艺作为碳纤维生产工艺中的重要一环，对碳纤维的性能改进起着至关重要的作用，它可以提高碳纤维的强度、降低毛丝含量，改进材料的力学性能。而上浆剂的配方作为行业机密，被国外公司垄断。研宄国产上浆剂，突破新型上浆剂配方、界面调控、预浸料制备等关键技术，形成具有自主知识产权的复合材料制备技术，对于打破国外技术垄断，填补技术空白有着深远的意义。创新性研究成果如下：</w:t>
      </w:r>
      <w:r>
        <w:rPr>
          <w:rFonts w:hint="eastAsia" w:ascii="仿宋" w:hAnsi="仿宋" w:eastAsia="仿宋" w:cs="仿宋"/>
          <w:sz w:val="24"/>
          <w:szCs w:val="24"/>
          <w:lang w:val="en-US" w:eastAsia="zh-CN"/>
        </w:rPr>
        <w:t>1）</w:t>
      </w:r>
      <w:r>
        <w:rPr>
          <w:rFonts w:hint="default" w:ascii="仿宋" w:hAnsi="仿宋" w:eastAsia="仿宋" w:cs="仿宋"/>
          <w:sz w:val="24"/>
          <w:szCs w:val="24"/>
          <w:lang w:val="en-US" w:eastAsia="en-US"/>
        </w:rPr>
        <w:t>研发耐高温聚醚砜水性上浆剂。利用光接枝改性技术</w:t>
      </w:r>
      <w:r>
        <w:rPr>
          <w:rFonts w:hint="eastAsia" w:ascii="仿宋" w:hAnsi="仿宋" w:eastAsia="仿宋" w:cs="仿宋"/>
          <w:sz w:val="24"/>
          <w:szCs w:val="24"/>
          <w:lang w:val="en-US" w:eastAsia="zh-CN"/>
        </w:rPr>
        <w:t>制备水性上浆剂</w:t>
      </w:r>
      <w:r>
        <w:rPr>
          <w:rFonts w:hint="default" w:ascii="仿宋" w:hAnsi="仿宋" w:eastAsia="仿宋" w:cs="仿宋"/>
          <w:sz w:val="24"/>
          <w:szCs w:val="24"/>
          <w:lang w:val="en-US" w:eastAsia="en-US"/>
        </w:rPr>
        <w:t>，系统研究水性聚醚砜上浆剂对碳纤维增强聚醚醚酮复合材料的界面粘结性能的影响规律，分析影响复合材料界面性能的关键因素以及界面作用机制。</w:t>
      </w:r>
      <w:r>
        <w:rPr>
          <w:rFonts w:hint="eastAsia" w:ascii="仿宋" w:hAnsi="仿宋" w:eastAsia="仿宋" w:cs="仿宋"/>
          <w:sz w:val="24"/>
          <w:szCs w:val="24"/>
          <w:lang w:val="en-US" w:eastAsia="zh-CN"/>
        </w:rPr>
        <w:t>2）</w:t>
      </w:r>
      <w:r>
        <w:rPr>
          <w:rFonts w:hint="default" w:ascii="仿宋" w:hAnsi="仿宋" w:eastAsia="仿宋" w:cs="仿宋"/>
          <w:sz w:val="24"/>
          <w:szCs w:val="24"/>
          <w:lang w:val="en-US" w:eastAsia="en-US"/>
        </w:rPr>
        <w:t>制备石墨烯/碳纳米管/环氧树脂多尺度上浆剂和低粘度胺类固化剂。研发了多尺度纳米材料/环氧树脂上浆剂对碳纤维改性工艺参数及复合材料界面调控机理，提出了多尺度纳米材料/环氧树脂上浆剂的制备和碳纤维表面改性的关键技术体系。</w:t>
      </w:r>
      <w:r>
        <w:rPr>
          <w:rFonts w:hint="eastAsia" w:ascii="仿宋" w:hAnsi="仿宋" w:eastAsia="仿宋" w:cs="仿宋"/>
          <w:sz w:val="24"/>
          <w:szCs w:val="24"/>
          <w:lang w:val="en-US" w:eastAsia="zh-CN"/>
        </w:rPr>
        <w:t>3）</w:t>
      </w:r>
      <w:r>
        <w:rPr>
          <w:rFonts w:hint="default" w:ascii="仿宋" w:hAnsi="仿宋" w:eastAsia="仿宋" w:cs="仿宋"/>
          <w:sz w:val="24"/>
          <w:szCs w:val="24"/>
          <w:lang w:val="en-US" w:eastAsia="en-US"/>
        </w:rPr>
        <w:t>提出多巴胺改性碳纤维增强体以改善碳纤维增强树脂复合材料界面粘结性能和力学性能的方法。</w:t>
      </w:r>
    </w:p>
    <w:p>
      <w:pPr>
        <w:adjustRightInd w:val="0"/>
        <w:snapToGrid w:val="0"/>
        <w:spacing w:line="460" w:lineRule="exact"/>
        <w:rPr>
          <w:rFonts w:hint="eastAsia"/>
          <w:b/>
          <w:bCs/>
          <w:sz w:val="24"/>
          <w:szCs w:val="24"/>
        </w:rPr>
      </w:pPr>
      <w:r>
        <w:rPr>
          <w:rFonts w:hint="eastAsia" w:asciiTheme="majorEastAsia" w:hAnsiTheme="majorEastAsia" w:eastAsiaTheme="majorEastAsia" w:cstheme="majorEastAsia"/>
          <w:b/>
          <w:sz w:val="28"/>
          <w:szCs w:val="28"/>
        </w:rPr>
        <w:t>公示材料</w:t>
      </w:r>
      <w:r>
        <w:rPr>
          <w:rFonts w:hint="eastAsia" w:asciiTheme="majorEastAsia" w:hAnsiTheme="majorEastAsia" w:eastAsiaTheme="majorEastAsia" w:cstheme="majorEastAsia"/>
          <w:b/>
          <w:kern w:val="0"/>
          <w:sz w:val="28"/>
          <w:szCs w:val="28"/>
          <w:lang w:val="en-US" w:eastAsia="zh-CN"/>
        </w:rPr>
        <w:t>3</w:t>
      </w:r>
      <w:r>
        <w:rPr>
          <w:rFonts w:hint="eastAsia" w:asciiTheme="majorEastAsia" w:hAnsiTheme="majorEastAsia" w:eastAsiaTheme="majorEastAsia" w:cstheme="majorEastAsia"/>
          <w:b/>
          <w:kern w:val="0"/>
          <w:sz w:val="28"/>
          <w:szCs w:val="28"/>
        </w:rPr>
        <w:t>：</w:t>
      </w:r>
    </w:p>
    <w:p>
      <w:pPr>
        <w:rPr>
          <w:rFonts w:hint="eastAsia" w:ascii="仿宋" w:hAnsi="仿宋" w:eastAsia="仿宋" w:cs="仿宋"/>
          <w:sz w:val="24"/>
          <w:szCs w:val="24"/>
          <w:lang w:val="en-US" w:eastAsia="en-US"/>
        </w:rPr>
      </w:pPr>
      <w:r>
        <w:rPr>
          <w:rFonts w:hint="eastAsia" w:ascii="仿宋" w:hAnsi="仿宋" w:eastAsia="仿宋" w:cs="仿宋"/>
          <w:b/>
          <w:bCs/>
          <w:sz w:val="24"/>
          <w:szCs w:val="24"/>
          <w:lang w:val="en-US" w:eastAsia="zh-CN"/>
        </w:rPr>
        <w:t>项目名称：</w:t>
      </w:r>
      <w:r>
        <w:rPr>
          <w:rFonts w:hint="eastAsia" w:ascii="仿宋" w:hAnsi="仿宋" w:eastAsia="仿宋" w:cs="仿宋"/>
          <w:sz w:val="24"/>
          <w:szCs w:val="24"/>
          <w:lang w:val="en-US" w:eastAsia="en-US"/>
        </w:rPr>
        <w:t>表界面微结构调控与室温光热催化去除持久性污染物的新材料技术及应用</w:t>
      </w:r>
    </w:p>
    <w:p>
      <w:pPr>
        <w:rPr>
          <w:rFonts w:hint="eastAsia" w:ascii="宋体" w:hAnsi="宋体" w:eastAsia="宋体" w:cs="宋体"/>
        </w:rPr>
      </w:pPr>
      <w:r>
        <w:rPr>
          <w:rFonts w:hint="eastAsia" w:ascii="仿宋" w:hAnsi="仿宋" w:eastAsia="仿宋" w:cs="仿宋"/>
          <w:b/>
          <w:bCs/>
          <w:sz w:val="24"/>
          <w:szCs w:val="24"/>
          <w:lang w:val="en-US" w:eastAsia="zh-CN"/>
        </w:rPr>
        <w:t>主要完成人：</w:t>
      </w:r>
      <w:r>
        <w:rPr>
          <w:rFonts w:hint="eastAsia" w:ascii="仿宋" w:hAnsi="仿宋" w:eastAsia="仿宋" w:cs="仿宋"/>
          <w:sz w:val="24"/>
          <w:szCs w:val="24"/>
          <w:lang w:val="en-US" w:eastAsia="zh-CN"/>
        </w:rPr>
        <w:t>李喜宝、谢宇、周英棠、</w:t>
      </w:r>
      <w:r>
        <w:rPr>
          <w:rFonts w:hint="eastAsia" w:ascii="仿宋" w:hAnsi="仿宋" w:eastAsia="仿宋" w:cs="仿宋"/>
          <w:sz w:val="24"/>
          <w:szCs w:val="24"/>
          <w:lang w:val="en-US" w:eastAsia="en-US"/>
        </w:rPr>
        <w:t>郑允星</w:t>
      </w:r>
      <w:r>
        <w:rPr>
          <w:rFonts w:hint="eastAsia" w:ascii="仿宋" w:hAnsi="仿宋" w:eastAsia="仿宋" w:cs="仿宋"/>
          <w:sz w:val="24"/>
          <w:szCs w:val="24"/>
          <w:lang w:val="en-US" w:eastAsia="zh-CN"/>
        </w:rPr>
        <w:t>、</w:t>
      </w:r>
      <w:r>
        <w:rPr>
          <w:rFonts w:hint="eastAsia" w:ascii="仿宋" w:hAnsi="仿宋" w:eastAsia="仿宋" w:cs="仿宋"/>
          <w:sz w:val="24"/>
          <w:szCs w:val="24"/>
          <w:lang w:val="en-US" w:eastAsia="en-US"/>
        </w:rPr>
        <w:t>邓芳</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en-US"/>
        </w:rPr>
        <w:t>.</w:t>
      </w:r>
      <w:r>
        <w:rPr>
          <w:rFonts w:hint="eastAsia" w:ascii="仿宋" w:hAnsi="仿宋" w:eastAsia="仿宋" w:cs="仿宋"/>
          <w:sz w:val="24"/>
          <w:szCs w:val="24"/>
          <w:lang w:val="en-US" w:eastAsia="en-US"/>
        </w:rPr>
        <w:t>黄军同</w:t>
      </w:r>
    </w:p>
    <w:p>
      <w:pPr>
        <w:rPr>
          <w:rFonts w:hint="eastAsia" w:ascii="仿宋" w:hAnsi="仿宋" w:eastAsia="仿宋" w:cs="仿宋"/>
          <w:sz w:val="24"/>
          <w:szCs w:val="24"/>
          <w:lang w:val="en-US" w:eastAsia="en-US"/>
        </w:rPr>
      </w:pPr>
      <w:r>
        <w:rPr>
          <w:rFonts w:hint="eastAsia" w:ascii="仿宋" w:hAnsi="仿宋" w:eastAsia="仿宋" w:cs="仿宋"/>
          <w:b/>
          <w:bCs/>
          <w:sz w:val="24"/>
          <w:szCs w:val="24"/>
          <w:lang w:val="en-US" w:eastAsia="zh-CN"/>
        </w:rPr>
        <w:t>完成单位：</w:t>
      </w:r>
      <w:r>
        <w:rPr>
          <w:rFonts w:hint="eastAsia" w:ascii="仿宋" w:hAnsi="仿宋" w:eastAsia="仿宋" w:cs="仿宋"/>
          <w:sz w:val="24"/>
          <w:szCs w:val="24"/>
          <w:lang w:val="en-US" w:eastAsia="zh-CN"/>
        </w:rPr>
        <w:t>南昌航空大学、浙江海洋大学、</w:t>
      </w:r>
      <w:r>
        <w:rPr>
          <w:rFonts w:hint="eastAsia" w:ascii="仿宋" w:hAnsi="仿宋" w:eastAsia="仿宋" w:cs="仿宋"/>
          <w:sz w:val="24"/>
          <w:szCs w:val="24"/>
          <w:lang w:val="en-US" w:eastAsia="en-US"/>
        </w:rPr>
        <w:t>铜陵博雅镀业新材料科技有限公司</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项目简介：</w:t>
      </w:r>
    </w:p>
    <w:p>
      <w:pPr>
        <w:ind w:firstLine="480" w:firstLineChars="200"/>
        <w:rPr>
          <w:rFonts w:hint="eastAsia" w:ascii="仿宋" w:hAnsi="仿宋" w:eastAsia="仿宋" w:cs="仿宋"/>
          <w:sz w:val="24"/>
          <w:szCs w:val="24"/>
          <w:lang w:val="en-US" w:eastAsia="en-US"/>
        </w:rPr>
      </w:pPr>
      <w:bookmarkStart w:id="1" w:name="_GoBack"/>
      <w:bookmarkEnd w:id="1"/>
      <w:r>
        <w:rPr>
          <w:rFonts w:hint="eastAsia" w:ascii="仿宋" w:hAnsi="仿宋" w:eastAsia="仿宋" w:cs="仿宋"/>
          <w:sz w:val="24"/>
          <w:szCs w:val="24"/>
          <w:lang w:val="en-US" w:eastAsia="en-US"/>
        </w:rPr>
        <w:t>本项目以低成本的锰系氧化物、过渡金属粉末和工业级碱式碳酸锌等大宗工业矿物为主要原料，通过表界面改性加工、协同耦合以实现高附加值转型，形成低值产品向高端高附加值产品的升级。以光热催化剂的微结构设计与构建、界面功能增效及降解途径调控为突破点，开展了催化剂表界面微结构的构筑方法及其性能调控研究。通过创新纳米光催化剂的表界面微结构及室温光热自氧化滤芯加工工艺与技术，研制出高附加值室温光热自氧化活性锰及界面型异质结复合纳米催化剂等新型催化材料。</w:t>
      </w:r>
    </w:p>
    <w:p>
      <w:pPr>
        <w:adjustRightInd w:val="0"/>
        <w:snapToGrid w:val="0"/>
        <w:spacing w:line="460" w:lineRule="exact"/>
        <w:rPr>
          <w:rFonts w:hint="eastAsia" w:asciiTheme="majorEastAsia" w:hAnsiTheme="majorEastAsia" w:eastAsiaTheme="majorEastAsia" w:cstheme="majorEastAsia"/>
          <w:b/>
          <w:kern w:val="0"/>
          <w:sz w:val="28"/>
          <w:szCs w:val="28"/>
        </w:rPr>
      </w:pPr>
      <w:r>
        <w:rPr>
          <w:rFonts w:hint="eastAsia" w:asciiTheme="majorEastAsia" w:hAnsiTheme="majorEastAsia" w:eastAsiaTheme="majorEastAsia" w:cstheme="majorEastAsia"/>
          <w:b/>
          <w:sz w:val="28"/>
          <w:szCs w:val="28"/>
        </w:rPr>
        <w:t>公示材料</w:t>
      </w:r>
      <w:r>
        <w:rPr>
          <w:rFonts w:hint="eastAsia" w:asciiTheme="majorEastAsia" w:hAnsiTheme="majorEastAsia" w:eastAsiaTheme="majorEastAsia" w:cstheme="majorEastAsia"/>
          <w:b/>
          <w:sz w:val="28"/>
          <w:szCs w:val="28"/>
          <w:lang w:val="en-US" w:eastAsia="zh-CN"/>
        </w:rPr>
        <w:t>4</w:t>
      </w:r>
      <w:r>
        <w:rPr>
          <w:rFonts w:hint="eastAsia" w:asciiTheme="majorEastAsia" w:hAnsiTheme="majorEastAsia" w:eastAsiaTheme="majorEastAsia" w:cstheme="majorEastAsia"/>
          <w:b/>
          <w:kern w:val="0"/>
          <w:sz w:val="28"/>
          <w:szCs w:val="28"/>
        </w:rPr>
        <w:t>：</w:t>
      </w:r>
    </w:p>
    <w:p>
      <w:pPr>
        <w:kinsoku w:val="0"/>
        <w:autoSpaceDE w:val="0"/>
        <w:autoSpaceDN w:val="0"/>
        <w:adjustRightInd w:val="0"/>
        <w:snapToGrid w:val="0"/>
        <w:spacing w:before="114" w:line="328" w:lineRule="auto"/>
        <w:jc w:val="both"/>
        <w:textAlignment w:val="baseline"/>
        <w:rPr>
          <w:rFonts w:hint="eastAsia" w:asciiTheme="majorEastAsia" w:hAnsiTheme="majorEastAsia" w:eastAsiaTheme="majorEastAsia" w:cstheme="majorEastAsia"/>
          <w:b/>
          <w:kern w:val="0"/>
          <w:sz w:val="28"/>
          <w:szCs w:val="28"/>
        </w:rPr>
      </w:pPr>
      <w:r>
        <w:rPr>
          <w:rFonts w:hint="eastAsia" w:ascii="仿宋" w:hAnsi="仿宋" w:eastAsia="仿宋" w:cs="仿宋"/>
          <w:b/>
          <w:bCs/>
          <w:sz w:val="24"/>
          <w:szCs w:val="24"/>
          <w:lang w:val="en-US" w:eastAsia="zh-CN"/>
        </w:rPr>
        <w:t>项目名称：</w:t>
      </w:r>
      <w:r>
        <w:rPr>
          <w:rFonts w:hint="eastAsia" w:ascii="仿宋" w:hAnsi="仿宋" w:eastAsia="仿宋" w:cs="仿宋"/>
          <w:sz w:val="24"/>
          <w:szCs w:val="24"/>
          <w:lang w:val="en-US" w:eastAsia="en-US"/>
        </w:rPr>
        <w:t>基于人工智能的融媒体制作、传播的关键技术与应用</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主要完成人：</w:t>
      </w:r>
      <w:r>
        <w:rPr>
          <w:rFonts w:hint="eastAsia" w:ascii="仿宋" w:hAnsi="仿宋" w:eastAsia="仿宋" w:cs="仿宋"/>
          <w:sz w:val="24"/>
          <w:szCs w:val="24"/>
          <w:lang w:val="en-US" w:eastAsia="en-US"/>
        </w:rPr>
        <w:t>凌云、徐江华、袁平成、李嘉琦</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完成单位：</w:t>
      </w:r>
      <w:r>
        <w:rPr>
          <w:rFonts w:hint="eastAsia" w:ascii="仿宋" w:hAnsi="仿宋" w:eastAsia="仿宋" w:cs="仿宋"/>
          <w:sz w:val="24"/>
          <w:szCs w:val="24"/>
          <w:lang w:val="en-US" w:eastAsia="zh-CN"/>
        </w:rPr>
        <w:t>南昌航空大学、上海工程技术大学、江西农业大学、北京浩科文化有限公司</w:t>
      </w:r>
    </w:p>
    <w:p>
      <w:pPr>
        <w:kinsoku w:val="0"/>
        <w:autoSpaceDE w:val="0"/>
        <w:autoSpaceDN w:val="0"/>
        <w:adjustRightInd w:val="0"/>
        <w:snapToGrid w:val="0"/>
        <w:spacing w:before="114" w:line="328" w:lineRule="auto"/>
        <w:jc w:val="both"/>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项目简介：</w:t>
      </w:r>
    </w:p>
    <w:p>
      <w:pPr>
        <w:kinsoku w:val="0"/>
        <w:autoSpaceDE w:val="0"/>
        <w:autoSpaceDN w:val="0"/>
        <w:adjustRightInd w:val="0"/>
        <w:snapToGrid w:val="0"/>
        <w:spacing w:before="114" w:line="328" w:lineRule="auto"/>
        <w:ind w:firstLine="480" w:firstLineChars="200"/>
        <w:jc w:val="both"/>
        <w:textAlignment w:val="baseline"/>
        <w:rPr>
          <w:rFonts w:hint="default" w:ascii="Times New Roman Regular" w:hAnsi="Times New Roman Regular" w:eastAsia="宋体" w:cs="Times New Roman Regular"/>
          <w:b w:val="0"/>
          <w:bCs w:val="0"/>
          <w:snapToGrid w:val="0"/>
          <w:color w:val="000000"/>
          <w:spacing w:val="6"/>
          <w:kern w:val="0"/>
          <w:sz w:val="28"/>
          <w:szCs w:val="28"/>
          <w:lang w:val="en-US" w:eastAsia="en-US" w:bidi="ar-SA"/>
        </w:rPr>
      </w:pPr>
      <w:r>
        <w:rPr>
          <w:rFonts w:hint="eastAsia" w:ascii="仿宋" w:hAnsi="仿宋" w:eastAsia="仿宋" w:cs="仿宋"/>
          <w:sz w:val="24"/>
          <w:szCs w:val="24"/>
          <w:lang w:val="en-US" w:eastAsia="zh-CN"/>
        </w:rPr>
        <w:t xml:space="preserve">该成果依托人工智能，进行融媒体作品制作、传播的关键技术研究与运用，取得了突破性的进展，具体如下：（1）人工智能在融媒体制作中的运用，即：利用人工智能收集和分析受众，锁定目标受众；利用人工智能提炼融媒体作品主题；利用人工智能设计融媒体作品，创造出虚拟场景，让受众有种身临其境的感觉；（2）人工智能在融媒体作品传播中的运用，即：利用人工智能精准投放融媒体作品；利用人工智能实时测评融媒体作品投放效果；（3）解决融媒体技术问题，即主要解决了数据来源缺乏多元化问题、隐私数据处理问题以及虚假信息处理问题。从实践上看，该研究成果产生了较好的应用效益和社会经济价值，具体如下：（1）降低了融媒体作品的投放成本；（2）增强了融媒体作品传播的亲和力；（3）提升了企业品牌的知名度；（4）促进了企业产品的销售；（5）助力了中小企业智能化转型。 </w:t>
      </w:r>
    </w:p>
    <w:p>
      <w:pPr>
        <w:rPr>
          <w:rFonts w:hint="default" w:ascii="仿宋" w:hAnsi="仿宋" w:eastAsia="仿宋" w:cs="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Njk2MjBiYmIwZmJmN2FiZDUxYWY2YTU0ZDE5ZTAifQ=="/>
  </w:docVars>
  <w:rsids>
    <w:rsidRoot w:val="00D24D7F"/>
    <w:rsid w:val="00422F33"/>
    <w:rsid w:val="00537B6B"/>
    <w:rsid w:val="008D389E"/>
    <w:rsid w:val="00D24D7F"/>
    <w:rsid w:val="00D364E2"/>
    <w:rsid w:val="00D65986"/>
    <w:rsid w:val="115969FF"/>
    <w:rsid w:val="33FC36F2"/>
    <w:rsid w:val="4D06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1966</Words>
  <Characters>2054</Characters>
  <Lines>8</Lines>
  <Paragraphs>2</Paragraphs>
  <TotalTime>0</TotalTime>
  <ScaleCrop>false</ScaleCrop>
  <LinksUpToDate>false</LinksUpToDate>
  <CharactersWithSpaces>2060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2024-06-11T03:28:00Z</dcterms:created>
  <dc:creator>Zhang Jie</dc:creator>
  <cp:lastModifiedBy>榴芒小丸子</cp:lastModifiedBy>
  <dcterms:modified xsi:type="dcterms:W3CDTF">2024-06-13T06:48:39Z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2E3F523577594149815602106273D2C7_13</vt:lpwstr>
  </property>
</Properties>
</file>