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AE3BB">
      <w:pPr>
        <w:keepNext/>
        <w:keepLines/>
        <w:adjustRightInd w:val="0"/>
        <w:snapToGrid w:val="0"/>
        <w:spacing w:line="600" w:lineRule="exact"/>
        <w:jc w:val="left"/>
        <w:outlineLvl w:val="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方正小标宋简体"/>
          <w:color w:val="000000"/>
          <w:sz w:val="40"/>
          <w:szCs w:val="40"/>
        </w:rPr>
        <w:t>附件：2026年度</w:t>
      </w:r>
      <w:r>
        <w:rPr>
          <w:rFonts w:ascii="Times New Roman" w:hAnsi="Times New Roman" w:eastAsia="方正小标宋简体"/>
          <w:color w:val="000000"/>
          <w:sz w:val="40"/>
          <w:szCs w:val="40"/>
        </w:rPr>
        <w:t>江西省科学技术奖提名公示</w:t>
      </w:r>
    </w:p>
    <w:p w14:paraId="314F7438">
      <w:pPr>
        <w:topLinePunct/>
        <w:autoSpaceDE w:val="0"/>
        <w:spacing w:line="600" w:lineRule="exact"/>
        <w:ind w:leftChars="-1" w:hanging="2"/>
        <w:outlineLvl w:val="1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1、</w:t>
      </w:r>
      <w:r>
        <w:rPr>
          <w:rFonts w:ascii="Times New Roman" w:hAnsi="Times New Roman" w:eastAsia="仿宋_GB2312"/>
          <w:sz w:val="32"/>
          <w:szCs w:val="32"/>
        </w:rPr>
        <w:t>项目名称</w:t>
      </w:r>
      <w:r>
        <w:rPr>
          <w:rFonts w:hint="eastAsia" w:ascii="Times New Roman" w:hAnsi="Times New Roman" w:eastAsia="仿宋_GB2312"/>
          <w:sz w:val="32"/>
          <w:szCs w:val="32"/>
        </w:rPr>
        <w:t>：</w:t>
      </w:r>
    </w:p>
    <w:p w14:paraId="502A68C7">
      <w:pPr>
        <w:topLinePunct/>
        <w:autoSpaceDE w:val="0"/>
        <w:spacing w:line="360" w:lineRule="auto"/>
        <w:outlineLvl w:val="1"/>
        <w:rPr>
          <w:rFonts w:hint="eastAsia" w:ascii="Times New Roman" w:hAnsi="Times New Roman"/>
          <w:sz w:val="28"/>
          <w:szCs w:val="28"/>
        </w:rPr>
      </w:pPr>
      <w:bookmarkStart w:id="4" w:name="_GoBack"/>
      <w:r>
        <w:rPr>
          <w:rFonts w:ascii="Times New Roman" w:hAnsi="Times New Roman"/>
          <w:sz w:val="28"/>
          <w:szCs w:val="28"/>
        </w:rPr>
        <w:t>航空</w:t>
      </w:r>
      <w:r>
        <w:rPr>
          <w:rFonts w:hint="eastAsia" w:ascii="Times New Roman" w:hAnsi="Times New Roman"/>
          <w:sz w:val="28"/>
          <w:szCs w:val="28"/>
        </w:rPr>
        <w:t>整体薄壁</w:t>
      </w:r>
      <w:r>
        <w:rPr>
          <w:rFonts w:ascii="Times New Roman" w:hAnsi="Times New Roman"/>
          <w:sz w:val="28"/>
          <w:szCs w:val="28"/>
        </w:rPr>
        <w:t>构件</w:t>
      </w:r>
      <w:r>
        <w:rPr>
          <w:rFonts w:hint="eastAsia" w:ascii="Times New Roman" w:hAnsi="Times New Roman"/>
          <w:sz w:val="28"/>
          <w:szCs w:val="28"/>
        </w:rPr>
        <w:t>高质高效</w:t>
      </w:r>
      <w:r>
        <w:rPr>
          <w:rFonts w:ascii="Times New Roman" w:hAnsi="Times New Roman"/>
          <w:sz w:val="28"/>
          <w:szCs w:val="28"/>
        </w:rPr>
        <w:t>数控加工</w:t>
      </w:r>
      <w:r>
        <w:rPr>
          <w:rFonts w:hint="eastAsia" w:ascii="Times New Roman" w:hAnsi="Times New Roman"/>
          <w:sz w:val="28"/>
          <w:szCs w:val="28"/>
        </w:rPr>
        <w:t>装备与工艺研发</w:t>
      </w:r>
      <w:r>
        <w:rPr>
          <w:rFonts w:ascii="Times New Roman" w:hAnsi="Times New Roman"/>
          <w:sz w:val="28"/>
          <w:szCs w:val="28"/>
        </w:rPr>
        <w:t>及应用</w:t>
      </w:r>
    </w:p>
    <w:bookmarkEnd w:id="4"/>
    <w:p w14:paraId="06026B5F">
      <w:pPr>
        <w:topLinePunct/>
        <w:autoSpaceDE w:val="0"/>
        <w:spacing w:line="600" w:lineRule="exact"/>
        <w:outlineLvl w:val="1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2、</w:t>
      </w:r>
      <w:r>
        <w:rPr>
          <w:rFonts w:ascii="Times New Roman" w:hAnsi="Times New Roman" w:eastAsia="仿宋_GB2312"/>
          <w:sz w:val="32"/>
          <w:szCs w:val="32"/>
        </w:rPr>
        <w:t>提名者</w:t>
      </w:r>
      <w:r>
        <w:rPr>
          <w:rFonts w:hint="eastAsia" w:ascii="Times New Roman" w:hAnsi="Times New Roman" w:eastAsia="仿宋_GB2312"/>
          <w:sz w:val="32"/>
          <w:szCs w:val="32"/>
        </w:rPr>
        <w:t>：</w:t>
      </w:r>
    </w:p>
    <w:p w14:paraId="25DDBD28">
      <w:pPr>
        <w:topLinePunct/>
        <w:autoSpaceDE w:val="0"/>
        <w:spacing w:line="360" w:lineRule="auto"/>
        <w:outlineLvl w:val="1"/>
        <w:rPr>
          <w:rFonts w:hint="eastAsia" w:ascii="Times New Roman" w:hAnsi="Times New Roman"/>
          <w:sz w:val="28"/>
          <w:szCs w:val="24"/>
        </w:rPr>
      </w:pPr>
      <w:r>
        <w:rPr>
          <w:rFonts w:hint="eastAsia" w:ascii="Times New Roman" w:hAnsi="Times New Roman"/>
          <w:sz w:val="28"/>
          <w:szCs w:val="24"/>
        </w:rPr>
        <w:t>南昌高新技术产业开发区管理委员会</w:t>
      </w:r>
    </w:p>
    <w:p w14:paraId="0F1F7321">
      <w:pPr>
        <w:topLinePunct/>
        <w:autoSpaceDE w:val="0"/>
        <w:spacing w:line="600" w:lineRule="exact"/>
        <w:outlineLvl w:val="1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3、</w:t>
      </w:r>
      <w:r>
        <w:rPr>
          <w:rFonts w:ascii="Times New Roman" w:hAnsi="Times New Roman" w:eastAsia="仿宋_GB2312"/>
          <w:sz w:val="32"/>
          <w:szCs w:val="32"/>
        </w:rPr>
        <w:t>主要知识产权和标准规范目录</w:t>
      </w:r>
      <w:r>
        <w:rPr>
          <w:rFonts w:hint="eastAsia" w:ascii="Times New Roman" w:hAnsi="Times New Roman" w:eastAsia="仿宋_GB2312"/>
          <w:sz w:val="32"/>
          <w:szCs w:val="32"/>
        </w:rPr>
        <w:t>：</w:t>
      </w:r>
    </w:p>
    <w:tbl>
      <w:tblPr>
        <w:tblStyle w:val="5"/>
        <w:tblW w:w="970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709"/>
        <w:gridCol w:w="1418"/>
        <w:gridCol w:w="567"/>
        <w:gridCol w:w="850"/>
        <w:gridCol w:w="851"/>
        <w:gridCol w:w="825"/>
        <w:gridCol w:w="1159"/>
        <w:gridCol w:w="1276"/>
        <w:gridCol w:w="709"/>
        <w:gridCol w:w="785"/>
      </w:tblGrid>
      <w:tr w14:paraId="20E06A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560" w:type="dxa"/>
            <w:vAlign w:val="center"/>
          </w:tcPr>
          <w:p w14:paraId="2111881B">
            <w:pPr>
              <w:adjustRightInd w:val="0"/>
              <w:snapToGrid w:val="0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709" w:type="dxa"/>
            <w:vAlign w:val="center"/>
          </w:tcPr>
          <w:p w14:paraId="389F427C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知识产权（标准）类别</w:t>
            </w:r>
          </w:p>
        </w:tc>
        <w:tc>
          <w:tcPr>
            <w:tcW w:w="1418" w:type="dxa"/>
            <w:vAlign w:val="center"/>
          </w:tcPr>
          <w:p w14:paraId="50C65E3F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知识产权（标准）具体名称</w:t>
            </w:r>
          </w:p>
        </w:tc>
        <w:tc>
          <w:tcPr>
            <w:tcW w:w="567" w:type="dxa"/>
            <w:vAlign w:val="center"/>
          </w:tcPr>
          <w:p w14:paraId="651A7080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国家</w:t>
            </w:r>
          </w:p>
          <w:p w14:paraId="425AC1A1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（地区）</w:t>
            </w:r>
          </w:p>
        </w:tc>
        <w:tc>
          <w:tcPr>
            <w:tcW w:w="850" w:type="dxa"/>
            <w:vAlign w:val="center"/>
          </w:tcPr>
          <w:p w14:paraId="2EC3233E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授权号（标准编号）</w:t>
            </w:r>
          </w:p>
        </w:tc>
        <w:tc>
          <w:tcPr>
            <w:tcW w:w="851" w:type="dxa"/>
            <w:vAlign w:val="center"/>
          </w:tcPr>
          <w:p w14:paraId="0F2BCEA1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授权（标准发布）日期</w:t>
            </w:r>
          </w:p>
        </w:tc>
        <w:tc>
          <w:tcPr>
            <w:tcW w:w="825" w:type="dxa"/>
            <w:vAlign w:val="center"/>
          </w:tcPr>
          <w:p w14:paraId="1EA2A672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证书编号（标准批准发布部门）</w:t>
            </w:r>
          </w:p>
        </w:tc>
        <w:tc>
          <w:tcPr>
            <w:tcW w:w="1159" w:type="dxa"/>
            <w:vAlign w:val="center"/>
          </w:tcPr>
          <w:p w14:paraId="60D8207B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权利人（标准起草单位）</w:t>
            </w:r>
          </w:p>
        </w:tc>
        <w:tc>
          <w:tcPr>
            <w:tcW w:w="1276" w:type="dxa"/>
            <w:vAlign w:val="center"/>
          </w:tcPr>
          <w:p w14:paraId="5E62E9F2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发明人（标准起草人）</w:t>
            </w:r>
          </w:p>
        </w:tc>
        <w:tc>
          <w:tcPr>
            <w:tcW w:w="709" w:type="dxa"/>
            <w:vAlign w:val="center"/>
          </w:tcPr>
          <w:p w14:paraId="13B5CBE6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是否计入第一完成人权属</w:t>
            </w:r>
          </w:p>
        </w:tc>
        <w:tc>
          <w:tcPr>
            <w:tcW w:w="785" w:type="dxa"/>
            <w:vAlign w:val="center"/>
          </w:tcPr>
          <w:p w14:paraId="405BE802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</w:rPr>
              <w:t>是否计入第一完成单位权属</w:t>
            </w:r>
          </w:p>
        </w:tc>
      </w:tr>
      <w:tr w14:paraId="10AE5C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560" w:type="dxa"/>
          </w:tcPr>
          <w:p w14:paraId="5C520A1B">
            <w:pPr>
              <w:adjustRightInd w:val="0"/>
              <w:snapToGrid w:val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709" w:type="dxa"/>
          </w:tcPr>
          <w:p w14:paraId="525A9848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专著</w:t>
            </w:r>
          </w:p>
        </w:tc>
        <w:tc>
          <w:tcPr>
            <w:tcW w:w="1418" w:type="dxa"/>
          </w:tcPr>
          <w:p w14:paraId="7890E043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机械系统动力学与振动学基础</w:t>
            </w:r>
          </w:p>
        </w:tc>
        <w:tc>
          <w:tcPr>
            <w:tcW w:w="567" w:type="dxa"/>
          </w:tcPr>
          <w:p w14:paraId="68F86FEF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中国</w:t>
            </w:r>
          </w:p>
        </w:tc>
        <w:tc>
          <w:tcPr>
            <w:tcW w:w="850" w:type="dxa"/>
          </w:tcPr>
          <w:p w14:paraId="1DEB1EEF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ISBN 978-7-5124-4017-3</w:t>
            </w:r>
          </w:p>
        </w:tc>
        <w:tc>
          <w:tcPr>
            <w:tcW w:w="851" w:type="dxa"/>
          </w:tcPr>
          <w:p w14:paraId="600E7B02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2023.1.1</w:t>
            </w:r>
          </w:p>
        </w:tc>
        <w:tc>
          <w:tcPr>
            <w:tcW w:w="825" w:type="dxa"/>
          </w:tcPr>
          <w:p w14:paraId="2691E0CF">
            <w:pPr>
              <w:adjustRightInd w:val="0"/>
              <w:snapToGrid w:val="0"/>
              <w:jc w:val="center"/>
              <w:rPr>
                <w:rFonts w:hint="eastAsia"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</w:rPr>
              <w:t>005648</w:t>
            </w:r>
          </w:p>
        </w:tc>
        <w:tc>
          <w:tcPr>
            <w:tcW w:w="1159" w:type="dxa"/>
          </w:tcPr>
          <w:p w14:paraId="456A19F3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北京航空航天大学江西研究院</w:t>
            </w:r>
          </w:p>
        </w:tc>
        <w:tc>
          <w:tcPr>
            <w:tcW w:w="1276" w:type="dxa"/>
          </w:tcPr>
          <w:p w14:paraId="12725453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杨毅青, 高瀚君</w:t>
            </w:r>
          </w:p>
        </w:tc>
        <w:tc>
          <w:tcPr>
            <w:tcW w:w="709" w:type="dxa"/>
          </w:tcPr>
          <w:p w14:paraId="4719ADD9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是</w:t>
            </w:r>
          </w:p>
        </w:tc>
        <w:tc>
          <w:tcPr>
            <w:tcW w:w="785" w:type="dxa"/>
          </w:tcPr>
          <w:p w14:paraId="3F2F326D">
            <w:pPr>
              <w:adjustRightInd w:val="0"/>
              <w:snapToGrid w:val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是</w:t>
            </w:r>
          </w:p>
        </w:tc>
      </w:tr>
      <w:tr w14:paraId="17B000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0C144A94">
            <w:pPr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709" w:type="dxa"/>
          </w:tcPr>
          <w:p w14:paraId="017DC3C5">
            <w:pPr>
              <w:jc w:val="center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发明专利</w:t>
            </w:r>
          </w:p>
        </w:tc>
        <w:tc>
          <w:tcPr>
            <w:tcW w:w="1418" w:type="dxa"/>
          </w:tcPr>
          <w:p w14:paraId="50CC124A">
            <w:pPr>
              <w:jc w:val="left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一种使用联动立卧混合加工机床加工工件的方法</w:t>
            </w:r>
          </w:p>
        </w:tc>
        <w:tc>
          <w:tcPr>
            <w:tcW w:w="567" w:type="dxa"/>
          </w:tcPr>
          <w:p w14:paraId="3FE683CA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中国</w:t>
            </w:r>
          </w:p>
        </w:tc>
        <w:tc>
          <w:tcPr>
            <w:tcW w:w="850" w:type="dxa"/>
          </w:tcPr>
          <w:p w14:paraId="095AB8B3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ZL202510124938.2</w:t>
            </w:r>
          </w:p>
        </w:tc>
        <w:tc>
          <w:tcPr>
            <w:tcW w:w="851" w:type="dxa"/>
          </w:tcPr>
          <w:p w14:paraId="786C561C">
            <w:pPr>
              <w:jc w:val="left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2025.4.22</w:t>
            </w:r>
          </w:p>
        </w:tc>
        <w:tc>
          <w:tcPr>
            <w:tcW w:w="825" w:type="dxa"/>
          </w:tcPr>
          <w:p w14:paraId="6F305B04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7890534</w:t>
            </w:r>
          </w:p>
        </w:tc>
        <w:tc>
          <w:tcPr>
            <w:tcW w:w="1159" w:type="dxa"/>
          </w:tcPr>
          <w:p w14:paraId="2D20A98E">
            <w:pPr>
              <w:jc w:val="left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北京航空航天大学江西研究院</w:t>
            </w:r>
          </w:p>
        </w:tc>
        <w:tc>
          <w:tcPr>
            <w:tcW w:w="1276" w:type="dxa"/>
          </w:tcPr>
          <w:p w14:paraId="5915853A">
            <w:pPr>
              <w:jc w:val="center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刘强，臧辰鑫，宁智威</w:t>
            </w:r>
          </w:p>
        </w:tc>
        <w:tc>
          <w:tcPr>
            <w:tcW w:w="709" w:type="dxa"/>
          </w:tcPr>
          <w:p w14:paraId="29A4D757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否</w:t>
            </w:r>
          </w:p>
        </w:tc>
        <w:tc>
          <w:tcPr>
            <w:tcW w:w="785" w:type="dxa"/>
          </w:tcPr>
          <w:p w14:paraId="33E5F335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是</w:t>
            </w:r>
          </w:p>
        </w:tc>
      </w:tr>
      <w:tr w14:paraId="06DA07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560F72C8">
            <w:pPr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</w:rPr>
              <w:t>3</w:t>
            </w:r>
          </w:p>
        </w:tc>
        <w:tc>
          <w:tcPr>
            <w:tcW w:w="709" w:type="dxa"/>
          </w:tcPr>
          <w:p w14:paraId="29B3456A">
            <w:pPr>
              <w:jc w:val="center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发明专利</w:t>
            </w:r>
          </w:p>
        </w:tc>
        <w:tc>
          <w:tcPr>
            <w:tcW w:w="1418" w:type="dxa"/>
          </w:tcPr>
          <w:p w14:paraId="5D7AB66B">
            <w:pPr>
              <w:jc w:val="left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具有力热均匀特性的机床框架、加工机床及工件加工方法</w:t>
            </w:r>
          </w:p>
        </w:tc>
        <w:tc>
          <w:tcPr>
            <w:tcW w:w="567" w:type="dxa"/>
          </w:tcPr>
          <w:p w14:paraId="47B50894">
            <w:pPr>
              <w:jc w:val="left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中国</w:t>
            </w:r>
          </w:p>
        </w:tc>
        <w:tc>
          <w:tcPr>
            <w:tcW w:w="850" w:type="dxa"/>
          </w:tcPr>
          <w:p w14:paraId="0716EA37">
            <w:pPr>
              <w:jc w:val="left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ZL202510124990.8</w:t>
            </w:r>
          </w:p>
        </w:tc>
        <w:tc>
          <w:tcPr>
            <w:tcW w:w="851" w:type="dxa"/>
          </w:tcPr>
          <w:p w14:paraId="1523E84B">
            <w:pPr>
              <w:jc w:val="left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2025.6.3</w:t>
            </w:r>
          </w:p>
        </w:tc>
        <w:tc>
          <w:tcPr>
            <w:tcW w:w="825" w:type="dxa"/>
          </w:tcPr>
          <w:p w14:paraId="1D935473">
            <w:pPr>
              <w:jc w:val="left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7975095</w:t>
            </w:r>
          </w:p>
        </w:tc>
        <w:tc>
          <w:tcPr>
            <w:tcW w:w="1159" w:type="dxa"/>
          </w:tcPr>
          <w:p w14:paraId="381B7307">
            <w:pPr>
              <w:jc w:val="left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北京航空航天大学江西研究院</w:t>
            </w:r>
          </w:p>
        </w:tc>
        <w:tc>
          <w:tcPr>
            <w:tcW w:w="1276" w:type="dxa"/>
          </w:tcPr>
          <w:p w14:paraId="1018B6AD">
            <w:pPr>
              <w:jc w:val="center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刘强，王菲，王柳权</w:t>
            </w:r>
          </w:p>
        </w:tc>
        <w:tc>
          <w:tcPr>
            <w:tcW w:w="709" w:type="dxa"/>
          </w:tcPr>
          <w:p w14:paraId="1F24CA3D">
            <w:pPr>
              <w:jc w:val="center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否</w:t>
            </w:r>
          </w:p>
        </w:tc>
        <w:tc>
          <w:tcPr>
            <w:tcW w:w="785" w:type="dxa"/>
          </w:tcPr>
          <w:p w14:paraId="616F5342">
            <w:pPr>
              <w:jc w:val="center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是</w:t>
            </w:r>
          </w:p>
        </w:tc>
      </w:tr>
      <w:tr w14:paraId="28E627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75649B75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</w:rPr>
              <w:t>4</w:t>
            </w:r>
          </w:p>
        </w:tc>
        <w:tc>
          <w:tcPr>
            <w:tcW w:w="709" w:type="dxa"/>
          </w:tcPr>
          <w:p w14:paraId="2FACD922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发明专利</w:t>
            </w:r>
          </w:p>
        </w:tc>
        <w:tc>
          <w:tcPr>
            <w:tcW w:w="1418" w:type="dxa"/>
          </w:tcPr>
          <w:p w14:paraId="1512AA1F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一种联动高速高效卧式加工机床及工件加工方法</w:t>
            </w:r>
          </w:p>
        </w:tc>
        <w:tc>
          <w:tcPr>
            <w:tcW w:w="567" w:type="dxa"/>
          </w:tcPr>
          <w:p w14:paraId="081526A8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中国</w:t>
            </w:r>
          </w:p>
        </w:tc>
        <w:tc>
          <w:tcPr>
            <w:tcW w:w="850" w:type="dxa"/>
          </w:tcPr>
          <w:p w14:paraId="2E78A1C5">
            <w:pPr>
              <w:jc w:val="left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ZL202510124968.3</w:t>
            </w:r>
          </w:p>
        </w:tc>
        <w:tc>
          <w:tcPr>
            <w:tcW w:w="851" w:type="dxa"/>
          </w:tcPr>
          <w:p w14:paraId="64E2D8E2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2025.7.8</w:t>
            </w:r>
          </w:p>
        </w:tc>
        <w:tc>
          <w:tcPr>
            <w:tcW w:w="825" w:type="dxa"/>
          </w:tcPr>
          <w:p w14:paraId="6DA73987">
            <w:pPr>
              <w:jc w:val="left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8053657</w:t>
            </w:r>
          </w:p>
        </w:tc>
        <w:tc>
          <w:tcPr>
            <w:tcW w:w="1159" w:type="dxa"/>
          </w:tcPr>
          <w:p w14:paraId="4356F1AB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北京航空航天大学江西研究院</w:t>
            </w:r>
          </w:p>
        </w:tc>
        <w:tc>
          <w:tcPr>
            <w:tcW w:w="1276" w:type="dxa"/>
          </w:tcPr>
          <w:p w14:paraId="7982103F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刘强，吕世晟，朱三颖</w:t>
            </w:r>
          </w:p>
        </w:tc>
        <w:tc>
          <w:tcPr>
            <w:tcW w:w="709" w:type="dxa"/>
          </w:tcPr>
          <w:p w14:paraId="0DB64D02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否</w:t>
            </w:r>
          </w:p>
        </w:tc>
        <w:tc>
          <w:tcPr>
            <w:tcW w:w="785" w:type="dxa"/>
          </w:tcPr>
          <w:p w14:paraId="25B4EC9E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是</w:t>
            </w:r>
          </w:p>
        </w:tc>
      </w:tr>
      <w:tr w14:paraId="06720C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207E1D13">
            <w:pPr>
              <w:jc w:val="left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</w:rPr>
              <w:t>5</w:t>
            </w:r>
          </w:p>
        </w:tc>
        <w:tc>
          <w:tcPr>
            <w:tcW w:w="709" w:type="dxa"/>
          </w:tcPr>
          <w:p w14:paraId="212E178E">
            <w:pPr>
              <w:jc w:val="center"/>
              <w:rPr>
                <w:rFonts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发明专利</w:t>
            </w:r>
          </w:p>
        </w:tc>
        <w:tc>
          <w:tcPr>
            <w:tcW w:w="1418" w:type="dxa"/>
          </w:tcPr>
          <w:p w14:paraId="004A582A">
            <w:pPr>
              <w:jc w:val="left"/>
              <w:rPr>
                <w:rFonts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一种基于参数优化的信号分解方法</w:t>
            </w:r>
          </w:p>
        </w:tc>
        <w:tc>
          <w:tcPr>
            <w:tcW w:w="567" w:type="dxa"/>
          </w:tcPr>
          <w:p w14:paraId="3F24F1DD">
            <w:pPr>
              <w:jc w:val="left"/>
              <w:rPr>
                <w:rFonts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中国</w:t>
            </w:r>
          </w:p>
        </w:tc>
        <w:tc>
          <w:tcPr>
            <w:tcW w:w="850" w:type="dxa"/>
          </w:tcPr>
          <w:p w14:paraId="075F8461">
            <w:pPr>
              <w:jc w:val="left"/>
              <w:rPr>
                <w:rFonts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ZL202511220539.2</w:t>
            </w:r>
          </w:p>
        </w:tc>
        <w:tc>
          <w:tcPr>
            <w:tcW w:w="851" w:type="dxa"/>
          </w:tcPr>
          <w:p w14:paraId="76663DF9">
            <w:pPr>
              <w:jc w:val="left"/>
              <w:rPr>
                <w:rFonts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2025.11.18</w:t>
            </w:r>
          </w:p>
        </w:tc>
        <w:tc>
          <w:tcPr>
            <w:tcW w:w="825" w:type="dxa"/>
          </w:tcPr>
          <w:p w14:paraId="4B647743">
            <w:pPr>
              <w:jc w:val="left"/>
              <w:rPr>
                <w:rFonts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8481318</w:t>
            </w:r>
          </w:p>
        </w:tc>
        <w:tc>
          <w:tcPr>
            <w:tcW w:w="1159" w:type="dxa"/>
          </w:tcPr>
          <w:p w14:paraId="68401E47">
            <w:pPr>
              <w:jc w:val="left"/>
              <w:rPr>
                <w:rFonts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北京航空航天大学江西研究院</w:t>
            </w:r>
          </w:p>
        </w:tc>
        <w:tc>
          <w:tcPr>
            <w:tcW w:w="1276" w:type="dxa"/>
          </w:tcPr>
          <w:p w14:paraId="7ED67AEE">
            <w:pPr>
              <w:jc w:val="center"/>
              <w:rPr>
                <w:rFonts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彭翀，孙新雨，陈洁，王基坤，张蕤，车众元，王弛，应维佳</w:t>
            </w:r>
          </w:p>
        </w:tc>
        <w:tc>
          <w:tcPr>
            <w:tcW w:w="709" w:type="dxa"/>
          </w:tcPr>
          <w:p w14:paraId="0537074F">
            <w:pPr>
              <w:jc w:val="center"/>
              <w:rPr>
                <w:rFonts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否</w:t>
            </w:r>
          </w:p>
        </w:tc>
        <w:tc>
          <w:tcPr>
            <w:tcW w:w="785" w:type="dxa"/>
          </w:tcPr>
          <w:p w14:paraId="2B200524">
            <w:pPr>
              <w:jc w:val="center"/>
              <w:rPr>
                <w:rFonts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是</w:t>
            </w:r>
          </w:p>
        </w:tc>
      </w:tr>
      <w:tr w14:paraId="20CFC9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605DE19A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</w:rPr>
              <w:t>6</w:t>
            </w:r>
          </w:p>
        </w:tc>
        <w:tc>
          <w:tcPr>
            <w:tcW w:w="709" w:type="dxa"/>
          </w:tcPr>
          <w:p w14:paraId="0CA4C217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发明专利</w:t>
            </w:r>
          </w:p>
        </w:tc>
        <w:tc>
          <w:tcPr>
            <w:tcW w:w="1418" w:type="dxa"/>
          </w:tcPr>
          <w:p w14:paraId="27B6AA79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一种筒状结构件内壁环形下陷特征加工方法</w:t>
            </w:r>
          </w:p>
        </w:tc>
        <w:tc>
          <w:tcPr>
            <w:tcW w:w="567" w:type="dxa"/>
          </w:tcPr>
          <w:p w14:paraId="25B6ADB0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中国</w:t>
            </w:r>
          </w:p>
        </w:tc>
        <w:tc>
          <w:tcPr>
            <w:tcW w:w="850" w:type="dxa"/>
          </w:tcPr>
          <w:p w14:paraId="6C320895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ZL 201910541067.9</w:t>
            </w:r>
          </w:p>
        </w:tc>
        <w:tc>
          <w:tcPr>
            <w:tcW w:w="851" w:type="dxa"/>
          </w:tcPr>
          <w:p w14:paraId="56803F8D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2022.9.9</w:t>
            </w:r>
          </w:p>
        </w:tc>
        <w:tc>
          <w:tcPr>
            <w:tcW w:w="825" w:type="dxa"/>
          </w:tcPr>
          <w:p w14:paraId="1112F525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5441764</w:t>
            </w:r>
          </w:p>
        </w:tc>
        <w:tc>
          <w:tcPr>
            <w:tcW w:w="1159" w:type="dxa"/>
          </w:tcPr>
          <w:p w14:paraId="1F5335A7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bookmarkStart w:id="0" w:name="OLE_LINK4"/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江西洪都航空工业集团有限责任公司</w:t>
            </w:r>
            <w:bookmarkEnd w:id="0"/>
          </w:p>
        </w:tc>
        <w:tc>
          <w:tcPr>
            <w:tcW w:w="1276" w:type="dxa"/>
          </w:tcPr>
          <w:p w14:paraId="563E1DC2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向兵飞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康晓军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应剑洪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周造文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熊勇</w:t>
            </w:r>
          </w:p>
        </w:tc>
        <w:tc>
          <w:tcPr>
            <w:tcW w:w="709" w:type="dxa"/>
          </w:tcPr>
          <w:p w14:paraId="2808905E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否</w:t>
            </w:r>
          </w:p>
        </w:tc>
        <w:tc>
          <w:tcPr>
            <w:tcW w:w="785" w:type="dxa"/>
          </w:tcPr>
          <w:p w14:paraId="6B972769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否</w:t>
            </w:r>
          </w:p>
        </w:tc>
      </w:tr>
      <w:tr w14:paraId="080E4C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5E5EE787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</w:rPr>
              <w:t>7</w:t>
            </w:r>
          </w:p>
        </w:tc>
        <w:tc>
          <w:tcPr>
            <w:tcW w:w="709" w:type="dxa"/>
          </w:tcPr>
          <w:p w14:paraId="79E520C6">
            <w:pPr>
              <w:jc w:val="center"/>
              <w:rPr>
                <w:rFonts w:hint="eastAsia"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发明专利</w:t>
            </w:r>
          </w:p>
        </w:tc>
        <w:tc>
          <w:tcPr>
            <w:tcW w:w="1418" w:type="dxa"/>
          </w:tcPr>
          <w:p w14:paraId="662739FF">
            <w:pPr>
              <w:jc w:val="left"/>
              <w:rPr>
                <w:rFonts w:hint="eastAsia" w:ascii="Times New Roman" w:hAnsi="Times New Roman"/>
                <w:color w:val="FF0000"/>
                <w:sz w:val="24"/>
                <w:szCs w:val="18"/>
              </w:rPr>
            </w:pPr>
            <w:bookmarkStart w:id="1" w:name="OLE_LINK3"/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一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种高精度数控机床直线电机直驱式散热装置</w:t>
            </w:r>
            <w:bookmarkEnd w:id="1"/>
          </w:p>
        </w:tc>
        <w:tc>
          <w:tcPr>
            <w:tcW w:w="567" w:type="dxa"/>
          </w:tcPr>
          <w:p w14:paraId="09E8E566">
            <w:pPr>
              <w:jc w:val="left"/>
              <w:rPr>
                <w:rFonts w:hint="eastAsia"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中国</w:t>
            </w:r>
          </w:p>
        </w:tc>
        <w:tc>
          <w:tcPr>
            <w:tcW w:w="850" w:type="dxa"/>
          </w:tcPr>
          <w:p w14:paraId="46B533E6">
            <w:pPr>
              <w:jc w:val="left"/>
              <w:rPr>
                <w:rFonts w:hint="eastAsia"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ZL202411607308.2</w:t>
            </w:r>
          </w:p>
        </w:tc>
        <w:tc>
          <w:tcPr>
            <w:tcW w:w="851" w:type="dxa"/>
          </w:tcPr>
          <w:p w14:paraId="3094E116">
            <w:pPr>
              <w:jc w:val="left"/>
              <w:rPr>
                <w:rFonts w:hint="eastAsia"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2025.4.1</w:t>
            </w:r>
          </w:p>
        </w:tc>
        <w:tc>
          <w:tcPr>
            <w:tcW w:w="825" w:type="dxa"/>
          </w:tcPr>
          <w:p w14:paraId="5A8BDD5C">
            <w:pPr>
              <w:jc w:val="left"/>
              <w:rPr>
                <w:rFonts w:hint="eastAsia"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7843898</w:t>
            </w:r>
          </w:p>
        </w:tc>
        <w:tc>
          <w:tcPr>
            <w:tcW w:w="1159" w:type="dxa"/>
          </w:tcPr>
          <w:p w14:paraId="42B8007E">
            <w:pPr>
              <w:jc w:val="left"/>
              <w:rPr>
                <w:rFonts w:hint="eastAsia"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江西佳时特数控股份有限公司</w:t>
            </w:r>
          </w:p>
        </w:tc>
        <w:tc>
          <w:tcPr>
            <w:tcW w:w="1276" w:type="dxa"/>
          </w:tcPr>
          <w:p w14:paraId="27F7B518">
            <w:pPr>
              <w:jc w:val="center"/>
              <w:rPr>
                <w:rFonts w:hint="eastAsia"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李莉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刘华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张军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杨忠庆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徐文斌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郭俊辉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吴志川</w:t>
            </w:r>
          </w:p>
        </w:tc>
        <w:tc>
          <w:tcPr>
            <w:tcW w:w="709" w:type="dxa"/>
          </w:tcPr>
          <w:p w14:paraId="64EB32F5">
            <w:pPr>
              <w:jc w:val="center"/>
              <w:rPr>
                <w:rFonts w:hint="eastAsia"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否</w:t>
            </w:r>
          </w:p>
        </w:tc>
        <w:tc>
          <w:tcPr>
            <w:tcW w:w="785" w:type="dxa"/>
          </w:tcPr>
          <w:p w14:paraId="2E0EC7A8">
            <w:pPr>
              <w:jc w:val="center"/>
              <w:rPr>
                <w:rFonts w:hint="eastAsia" w:ascii="Times New Roman" w:hAnsi="Times New Roman"/>
                <w:color w:val="FF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否</w:t>
            </w:r>
          </w:p>
        </w:tc>
      </w:tr>
      <w:tr w14:paraId="43F620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278773C6">
            <w:pPr>
              <w:jc w:val="left"/>
              <w:rPr>
                <w:rFonts w:hint="eastAsia" w:ascii="Times New Roman" w:hAnsi="Times New Roman"/>
                <w:sz w:val="24"/>
                <w:szCs w:val="28"/>
              </w:rPr>
            </w:pPr>
            <w:r>
              <w:rPr>
                <w:rFonts w:hint="eastAsia" w:ascii="Times New Roman" w:hAnsi="Times New Roman"/>
                <w:sz w:val="24"/>
                <w:szCs w:val="28"/>
              </w:rPr>
              <w:t>8</w:t>
            </w:r>
          </w:p>
        </w:tc>
        <w:tc>
          <w:tcPr>
            <w:tcW w:w="709" w:type="dxa"/>
          </w:tcPr>
          <w:p w14:paraId="1271347F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发明专利</w:t>
            </w:r>
          </w:p>
        </w:tc>
        <w:tc>
          <w:tcPr>
            <w:tcW w:w="1418" w:type="dxa"/>
          </w:tcPr>
          <w:p w14:paraId="1BF79D24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一种新型的螺旋桨及其制造方法</w:t>
            </w:r>
          </w:p>
        </w:tc>
        <w:tc>
          <w:tcPr>
            <w:tcW w:w="567" w:type="dxa"/>
          </w:tcPr>
          <w:p w14:paraId="05543FFB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中国</w:t>
            </w:r>
          </w:p>
        </w:tc>
        <w:tc>
          <w:tcPr>
            <w:tcW w:w="850" w:type="dxa"/>
          </w:tcPr>
          <w:p w14:paraId="0C2721C1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ZL201910897962.4</w:t>
            </w:r>
          </w:p>
        </w:tc>
        <w:tc>
          <w:tcPr>
            <w:tcW w:w="851" w:type="dxa"/>
          </w:tcPr>
          <w:p w14:paraId="5446AAF9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2024.8.6</w:t>
            </w:r>
          </w:p>
        </w:tc>
        <w:tc>
          <w:tcPr>
            <w:tcW w:w="825" w:type="dxa"/>
          </w:tcPr>
          <w:p w14:paraId="361A05B3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7267506</w:t>
            </w:r>
          </w:p>
        </w:tc>
        <w:tc>
          <w:tcPr>
            <w:tcW w:w="1159" w:type="dxa"/>
          </w:tcPr>
          <w:p w14:paraId="1F596571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南昌航空大学</w:t>
            </w:r>
          </w:p>
        </w:tc>
        <w:tc>
          <w:tcPr>
            <w:tcW w:w="1276" w:type="dxa"/>
          </w:tcPr>
          <w:p w14:paraId="4395697B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邢普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张绪坤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魏晨宇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吴晖</w:t>
            </w:r>
          </w:p>
        </w:tc>
        <w:tc>
          <w:tcPr>
            <w:tcW w:w="709" w:type="dxa"/>
          </w:tcPr>
          <w:p w14:paraId="55FC6DD2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否</w:t>
            </w:r>
          </w:p>
        </w:tc>
        <w:tc>
          <w:tcPr>
            <w:tcW w:w="785" w:type="dxa"/>
          </w:tcPr>
          <w:p w14:paraId="500DFED5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否</w:t>
            </w:r>
          </w:p>
        </w:tc>
      </w:tr>
      <w:tr w14:paraId="13B007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544F5007">
            <w:pPr>
              <w:jc w:val="left"/>
              <w:rPr>
                <w:rFonts w:hint="eastAsia" w:ascii="Times New Roman" w:hAnsi="Times New Roman"/>
                <w:sz w:val="24"/>
                <w:szCs w:val="28"/>
              </w:rPr>
            </w:pPr>
            <w:r>
              <w:rPr>
                <w:rFonts w:hint="eastAsia" w:ascii="Times New Roman" w:hAnsi="Times New Roman"/>
                <w:sz w:val="24"/>
                <w:szCs w:val="28"/>
              </w:rPr>
              <w:t>9</w:t>
            </w:r>
          </w:p>
        </w:tc>
        <w:tc>
          <w:tcPr>
            <w:tcW w:w="709" w:type="dxa"/>
          </w:tcPr>
          <w:p w14:paraId="01BE0094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发明专利</w:t>
            </w:r>
          </w:p>
        </w:tc>
        <w:tc>
          <w:tcPr>
            <w:tcW w:w="1418" w:type="dxa"/>
          </w:tcPr>
          <w:p w14:paraId="7128CDAF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一种</w:t>
            </w:r>
            <w:r>
              <w:rPr>
                <w:rFonts w:ascii="Times New Roman" w:hAnsi="Times New Roman"/>
                <w:sz w:val="24"/>
                <w:szCs w:val="18"/>
              </w:rPr>
              <w:t>大曲率全型面进气道壁板制造工艺</w:t>
            </w:r>
          </w:p>
        </w:tc>
        <w:tc>
          <w:tcPr>
            <w:tcW w:w="567" w:type="dxa"/>
          </w:tcPr>
          <w:p w14:paraId="45679AF4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中国</w:t>
            </w:r>
          </w:p>
        </w:tc>
        <w:tc>
          <w:tcPr>
            <w:tcW w:w="850" w:type="dxa"/>
          </w:tcPr>
          <w:p w14:paraId="32B04E18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ZL202211675087.3</w:t>
            </w:r>
          </w:p>
        </w:tc>
        <w:tc>
          <w:tcPr>
            <w:tcW w:w="851" w:type="dxa"/>
          </w:tcPr>
          <w:p w14:paraId="30B0C530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2024.4.30</w:t>
            </w:r>
          </w:p>
        </w:tc>
        <w:tc>
          <w:tcPr>
            <w:tcW w:w="825" w:type="dxa"/>
          </w:tcPr>
          <w:p w14:paraId="08898D72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0948827</w:t>
            </w:r>
          </w:p>
        </w:tc>
        <w:tc>
          <w:tcPr>
            <w:tcW w:w="1159" w:type="dxa"/>
          </w:tcPr>
          <w:p w14:paraId="2003FB13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江西洪都航空工业集团有限责任公司</w:t>
            </w:r>
          </w:p>
        </w:tc>
        <w:tc>
          <w:tcPr>
            <w:tcW w:w="1276" w:type="dxa"/>
          </w:tcPr>
          <w:p w14:paraId="53C3C545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危震坤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，王</w:t>
            </w:r>
            <w:r>
              <w:rPr>
                <w:rFonts w:ascii="Times New Roman" w:hAnsi="Times New Roman"/>
                <w:sz w:val="24"/>
                <w:szCs w:val="18"/>
              </w:rPr>
              <w:t>刚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谢云龙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江媛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蒙志凌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王建军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吴炎发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熊自敏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陈铮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黄海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马玮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江继华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方瑞</w:t>
            </w:r>
            <w:r>
              <w:rPr>
                <w:rFonts w:hint="eastAsia" w:ascii="Times New Roman" w:hAnsi="Times New Roman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sz w:val="24"/>
                <w:szCs w:val="18"/>
              </w:rPr>
              <w:t>郭华君</w:t>
            </w:r>
          </w:p>
        </w:tc>
        <w:tc>
          <w:tcPr>
            <w:tcW w:w="709" w:type="dxa"/>
          </w:tcPr>
          <w:p w14:paraId="1873B8D8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否</w:t>
            </w:r>
          </w:p>
        </w:tc>
        <w:tc>
          <w:tcPr>
            <w:tcW w:w="785" w:type="dxa"/>
          </w:tcPr>
          <w:p w14:paraId="2A86E29A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否</w:t>
            </w:r>
          </w:p>
        </w:tc>
      </w:tr>
      <w:tr w14:paraId="1A5B3B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63135C98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28"/>
              </w:rPr>
              <w:t>10</w:t>
            </w:r>
          </w:p>
        </w:tc>
        <w:tc>
          <w:tcPr>
            <w:tcW w:w="709" w:type="dxa"/>
          </w:tcPr>
          <w:p w14:paraId="78D42974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bookmarkStart w:id="2" w:name="OLE_LINK1"/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实用新型</w:t>
            </w:r>
            <w:bookmarkEnd w:id="2"/>
          </w:p>
        </w:tc>
        <w:tc>
          <w:tcPr>
            <w:tcW w:w="1418" w:type="dxa"/>
          </w:tcPr>
          <w:p w14:paraId="7E47391A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减振车刀</w:t>
            </w:r>
          </w:p>
        </w:tc>
        <w:tc>
          <w:tcPr>
            <w:tcW w:w="567" w:type="dxa"/>
          </w:tcPr>
          <w:p w14:paraId="0D66A54A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bookmarkStart w:id="3" w:name="OLE_LINK2"/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中国</w:t>
            </w:r>
            <w:bookmarkEnd w:id="3"/>
          </w:p>
        </w:tc>
        <w:tc>
          <w:tcPr>
            <w:tcW w:w="850" w:type="dxa"/>
          </w:tcPr>
          <w:p w14:paraId="35DFD1B0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ZL 2023 21165755.8</w:t>
            </w:r>
          </w:p>
        </w:tc>
        <w:tc>
          <w:tcPr>
            <w:tcW w:w="851" w:type="dxa"/>
          </w:tcPr>
          <w:p w14:paraId="667C238D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2023.11.17</w:t>
            </w:r>
          </w:p>
        </w:tc>
        <w:tc>
          <w:tcPr>
            <w:tcW w:w="825" w:type="dxa"/>
          </w:tcPr>
          <w:p w14:paraId="436CD787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20016511</w:t>
            </w:r>
          </w:p>
        </w:tc>
        <w:tc>
          <w:tcPr>
            <w:tcW w:w="1159" w:type="dxa"/>
          </w:tcPr>
          <w:p w14:paraId="419520D2">
            <w:pPr>
              <w:jc w:val="left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ascii="Times New Roman" w:hAnsi="Times New Roman"/>
                <w:color w:val="000000"/>
                <w:sz w:val="24"/>
                <w:szCs w:val="18"/>
              </w:rPr>
              <w:t>北京航空航天大学江西研究院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北京航空航天大学</w:t>
            </w: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，</w:t>
            </w:r>
            <w:r>
              <w:rPr>
                <w:rFonts w:ascii="Times New Roman" w:hAnsi="Times New Roman"/>
                <w:color w:val="000000"/>
                <w:sz w:val="24"/>
                <w:szCs w:val="18"/>
              </w:rPr>
              <w:t>昌河飞机工业（集团）有限责任公司</w:t>
            </w:r>
          </w:p>
        </w:tc>
        <w:tc>
          <w:tcPr>
            <w:tcW w:w="1276" w:type="dxa"/>
          </w:tcPr>
          <w:p w14:paraId="1118FCC5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杨毅青，李龙鹏，汪广平，苏贵鸿，熊曦耀</w:t>
            </w:r>
          </w:p>
        </w:tc>
        <w:tc>
          <w:tcPr>
            <w:tcW w:w="709" w:type="dxa"/>
          </w:tcPr>
          <w:p w14:paraId="06A5DB4D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是</w:t>
            </w:r>
          </w:p>
        </w:tc>
        <w:tc>
          <w:tcPr>
            <w:tcW w:w="785" w:type="dxa"/>
          </w:tcPr>
          <w:p w14:paraId="23DAC243">
            <w:pPr>
              <w:jc w:val="center"/>
              <w:rPr>
                <w:rFonts w:hint="eastAsia" w:ascii="Times New Roman" w:hAnsi="Times New Roman"/>
                <w:color w:val="000000"/>
                <w:sz w:val="24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24"/>
                <w:szCs w:val="18"/>
              </w:rPr>
              <w:t>是</w:t>
            </w:r>
          </w:p>
        </w:tc>
      </w:tr>
      <w:tr w14:paraId="52A6A5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38F4B90A">
            <w:pPr>
              <w:jc w:val="left"/>
              <w:rPr>
                <w:rFonts w:hint="eastAsia" w:ascii="Times New Roman" w:hAnsi="Times New Roman"/>
                <w:sz w:val="24"/>
                <w:szCs w:val="28"/>
              </w:rPr>
            </w:pPr>
            <w:r>
              <w:rPr>
                <w:rFonts w:hint="eastAsia" w:ascii="Times New Roman" w:hAnsi="Times New Roman"/>
                <w:sz w:val="24"/>
                <w:szCs w:val="28"/>
              </w:rPr>
              <w:t>11</w:t>
            </w:r>
          </w:p>
        </w:tc>
        <w:tc>
          <w:tcPr>
            <w:tcW w:w="709" w:type="dxa"/>
          </w:tcPr>
          <w:p w14:paraId="1F6B7646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实用新型</w:t>
            </w:r>
          </w:p>
        </w:tc>
        <w:tc>
          <w:tcPr>
            <w:tcW w:w="1418" w:type="dxa"/>
          </w:tcPr>
          <w:p w14:paraId="78A51366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一种航空连杆双精度孔孔间距的高效精密测量装置</w:t>
            </w:r>
          </w:p>
        </w:tc>
        <w:tc>
          <w:tcPr>
            <w:tcW w:w="567" w:type="dxa"/>
          </w:tcPr>
          <w:p w14:paraId="6FE62431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中国</w:t>
            </w:r>
          </w:p>
        </w:tc>
        <w:tc>
          <w:tcPr>
            <w:tcW w:w="850" w:type="dxa"/>
          </w:tcPr>
          <w:p w14:paraId="6B075A9E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ZL202322245498.5</w:t>
            </w:r>
          </w:p>
        </w:tc>
        <w:tc>
          <w:tcPr>
            <w:tcW w:w="851" w:type="dxa"/>
          </w:tcPr>
          <w:p w14:paraId="142C521E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2024.2.27</w:t>
            </w:r>
          </w:p>
        </w:tc>
        <w:tc>
          <w:tcPr>
            <w:tcW w:w="825" w:type="dxa"/>
          </w:tcPr>
          <w:p w14:paraId="0356FFFA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20515453</w:t>
            </w:r>
          </w:p>
        </w:tc>
        <w:tc>
          <w:tcPr>
            <w:tcW w:w="1159" w:type="dxa"/>
          </w:tcPr>
          <w:p w14:paraId="3BA6BA57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昌河飞机工业（集团）有限责任公司</w:t>
            </w:r>
          </w:p>
        </w:tc>
        <w:tc>
          <w:tcPr>
            <w:tcW w:w="1276" w:type="dxa"/>
          </w:tcPr>
          <w:p w14:paraId="06476F01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徐义平，欧阳中川，付豪，汪广平，曾龙飞，张贝贝</w:t>
            </w:r>
          </w:p>
        </w:tc>
        <w:tc>
          <w:tcPr>
            <w:tcW w:w="709" w:type="dxa"/>
          </w:tcPr>
          <w:p w14:paraId="7D7A3334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否</w:t>
            </w:r>
          </w:p>
        </w:tc>
        <w:tc>
          <w:tcPr>
            <w:tcW w:w="785" w:type="dxa"/>
          </w:tcPr>
          <w:p w14:paraId="540B5AC9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否</w:t>
            </w:r>
          </w:p>
        </w:tc>
      </w:tr>
      <w:tr w14:paraId="7A7E97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5E2694E7">
            <w:pPr>
              <w:jc w:val="left"/>
              <w:rPr>
                <w:rFonts w:hint="eastAsia" w:ascii="Times New Roman" w:hAnsi="Times New Roman"/>
                <w:sz w:val="24"/>
                <w:szCs w:val="28"/>
              </w:rPr>
            </w:pPr>
            <w:r>
              <w:rPr>
                <w:rFonts w:hint="eastAsia" w:ascii="Times New Roman" w:hAnsi="Times New Roman"/>
                <w:sz w:val="24"/>
                <w:szCs w:val="28"/>
              </w:rPr>
              <w:t>12</w:t>
            </w:r>
          </w:p>
        </w:tc>
        <w:tc>
          <w:tcPr>
            <w:tcW w:w="709" w:type="dxa"/>
          </w:tcPr>
          <w:p w14:paraId="092B577C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论文</w:t>
            </w:r>
          </w:p>
        </w:tc>
        <w:tc>
          <w:tcPr>
            <w:tcW w:w="1418" w:type="dxa"/>
          </w:tcPr>
          <w:p w14:paraId="5EC7E34C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内置动力吸振器的宽频减振车刀设计及试验</w:t>
            </w:r>
          </w:p>
        </w:tc>
        <w:tc>
          <w:tcPr>
            <w:tcW w:w="567" w:type="dxa"/>
          </w:tcPr>
          <w:p w14:paraId="3567BDBE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中国</w:t>
            </w:r>
          </w:p>
        </w:tc>
        <w:tc>
          <w:tcPr>
            <w:tcW w:w="850" w:type="dxa"/>
          </w:tcPr>
          <w:p w14:paraId="67E6E169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doi.org/10.13465/j.cnki.jvs.2023.18.038.</w:t>
            </w:r>
          </w:p>
        </w:tc>
        <w:tc>
          <w:tcPr>
            <w:tcW w:w="851" w:type="dxa"/>
          </w:tcPr>
          <w:p w14:paraId="1F626C9D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2023.9.28</w:t>
            </w:r>
          </w:p>
        </w:tc>
        <w:tc>
          <w:tcPr>
            <w:tcW w:w="825" w:type="dxa"/>
          </w:tcPr>
          <w:p w14:paraId="1DED72FE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doi.org/10.13465/j.cnki.jvs.2023.18.038.</w:t>
            </w:r>
          </w:p>
        </w:tc>
        <w:tc>
          <w:tcPr>
            <w:tcW w:w="1159" w:type="dxa"/>
          </w:tcPr>
          <w:p w14:paraId="39613757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北京卫星制造厂有限公司，北京航空航天大学，北京航空航天大学江西研究，昌河飞机工业（集团）有限责任公司</w:t>
            </w:r>
          </w:p>
        </w:tc>
        <w:tc>
          <w:tcPr>
            <w:tcW w:w="1276" w:type="dxa"/>
          </w:tcPr>
          <w:p w14:paraId="6194DFDE">
            <w:pPr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张明华，杨国庆，杨毅青，高浩洋，汪广平</w:t>
            </w:r>
          </w:p>
        </w:tc>
        <w:tc>
          <w:tcPr>
            <w:tcW w:w="709" w:type="dxa"/>
          </w:tcPr>
          <w:p w14:paraId="275D2AA1">
            <w:pPr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是</w:t>
            </w:r>
          </w:p>
        </w:tc>
        <w:tc>
          <w:tcPr>
            <w:tcW w:w="785" w:type="dxa"/>
          </w:tcPr>
          <w:p w14:paraId="3C393A4E">
            <w:pPr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否</w:t>
            </w:r>
          </w:p>
        </w:tc>
      </w:tr>
      <w:tr w14:paraId="3E6C3B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658DC3C7">
            <w:pPr>
              <w:jc w:val="left"/>
              <w:rPr>
                <w:rFonts w:hint="eastAsia" w:ascii="Times New Roman" w:hAnsi="Times New Roman"/>
                <w:sz w:val="24"/>
                <w:szCs w:val="28"/>
              </w:rPr>
            </w:pPr>
            <w:r>
              <w:rPr>
                <w:rFonts w:hint="eastAsia" w:ascii="Times New Roman" w:hAnsi="Times New Roman"/>
                <w:sz w:val="24"/>
                <w:szCs w:val="28"/>
              </w:rPr>
              <w:t>13</w:t>
            </w:r>
          </w:p>
        </w:tc>
        <w:tc>
          <w:tcPr>
            <w:tcW w:w="709" w:type="dxa"/>
          </w:tcPr>
          <w:p w14:paraId="0A9C93EB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论文</w:t>
            </w:r>
          </w:p>
        </w:tc>
        <w:tc>
          <w:tcPr>
            <w:tcW w:w="1418" w:type="dxa"/>
          </w:tcPr>
          <w:p w14:paraId="33E3640E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Improving processing stability of thin-walled casing workpieces by sucker-mounted TMD: Optimization, design, and implementation</w:t>
            </w:r>
          </w:p>
        </w:tc>
        <w:tc>
          <w:tcPr>
            <w:tcW w:w="567" w:type="dxa"/>
          </w:tcPr>
          <w:p w14:paraId="35824414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英国</w:t>
            </w:r>
          </w:p>
        </w:tc>
        <w:tc>
          <w:tcPr>
            <w:tcW w:w="850" w:type="dxa"/>
          </w:tcPr>
          <w:p w14:paraId="617A88AF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doi.org/10.1016/j.ymssp.2024.111512</w:t>
            </w:r>
          </w:p>
        </w:tc>
        <w:tc>
          <w:tcPr>
            <w:tcW w:w="851" w:type="dxa"/>
          </w:tcPr>
          <w:p w14:paraId="34DA7E1D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2024.5.7</w:t>
            </w:r>
          </w:p>
        </w:tc>
        <w:tc>
          <w:tcPr>
            <w:tcW w:w="825" w:type="dxa"/>
          </w:tcPr>
          <w:p w14:paraId="3D24DE86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doi.org/10.1016/j.ymssp.2024.111512</w:t>
            </w:r>
          </w:p>
        </w:tc>
        <w:tc>
          <w:tcPr>
            <w:tcW w:w="1159" w:type="dxa"/>
          </w:tcPr>
          <w:p w14:paraId="4A79992A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北京航空航天大学，北京航空航天大学江西研究院</w:t>
            </w:r>
          </w:p>
        </w:tc>
        <w:tc>
          <w:tcPr>
            <w:tcW w:w="1276" w:type="dxa"/>
          </w:tcPr>
          <w:p w14:paraId="35F5BBF9">
            <w:pPr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马文硕，杨毅青，于靖军，杨国庆</w:t>
            </w:r>
          </w:p>
        </w:tc>
        <w:tc>
          <w:tcPr>
            <w:tcW w:w="709" w:type="dxa"/>
          </w:tcPr>
          <w:p w14:paraId="2F38FF86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是</w:t>
            </w:r>
          </w:p>
        </w:tc>
        <w:tc>
          <w:tcPr>
            <w:tcW w:w="785" w:type="dxa"/>
          </w:tcPr>
          <w:p w14:paraId="38AF76C5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否</w:t>
            </w:r>
          </w:p>
        </w:tc>
      </w:tr>
      <w:tr w14:paraId="2A6C3D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59265455">
            <w:pPr>
              <w:jc w:val="left"/>
              <w:rPr>
                <w:rFonts w:hint="eastAsia" w:ascii="Times New Roman" w:hAnsi="Times New Roman"/>
                <w:sz w:val="24"/>
                <w:szCs w:val="28"/>
              </w:rPr>
            </w:pPr>
            <w:r>
              <w:rPr>
                <w:rFonts w:hint="eastAsia" w:ascii="Times New Roman" w:hAnsi="Times New Roman"/>
                <w:sz w:val="24"/>
                <w:szCs w:val="28"/>
              </w:rPr>
              <w:t>14</w:t>
            </w:r>
          </w:p>
        </w:tc>
        <w:tc>
          <w:tcPr>
            <w:tcW w:w="709" w:type="dxa"/>
          </w:tcPr>
          <w:p w14:paraId="2E7E22D0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论文</w:t>
            </w:r>
          </w:p>
        </w:tc>
        <w:tc>
          <w:tcPr>
            <w:tcW w:w="1418" w:type="dxa"/>
          </w:tcPr>
          <w:p w14:paraId="380A488D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Design and machining applications of the piezoelectric vibration sensing system</w:t>
            </w:r>
          </w:p>
        </w:tc>
        <w:tc>
          <w:tcPr>
            <w:tcW w:w="567" w:type="dxa"/>
          </w:tcPr>
          <w:p w14:paraId="7D8E0B88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瑞士</w:t>
            </w:r>
          </w:p>
        </w:tc>
        <w:tc>
          <w:tcPr>
            <w:tcW w:w="850" w:type="dxa"/>
          </w:tcPr>
          <w:p w14:paraId="4D5D5718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doi.org/10.3390/</w:t>
            </w:r>
          </w:p>
          <w:p w14:paraId="10E302C5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jmmp7050166</w:t>
            </w:r>
          </w:p>
        </w:tc>
        <w:tc>
          <w:tcPr>
            <w:tcW w:w="851" w:type="dxa"/>
          </w:tcPr>
          <w:p w14:paraId="6FEE0B3E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2023.9.10</w:t>
            </w:r>
          </w:p>
        </w:tc>
        <w:tc>
          <w:tcPr>
            <w:tcW w:w="825" w:type="dxa"/>
          </w:tcPr>
          <w:p w14:paraId="1A3234E6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doi.org/10.3390/</w:t>
            </w:r>
          </w:p>
          <w:p w14:paraId="13241A46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jmmp7050166</w:t>
            </w:r>
          </w:p>
        </w:tc>
        <w:tc>
          <w:tcPr>
            <w:tcW w:w="1159" w:type="dxa"/>
          </w:tcPr>
          <w:p w14:paraId="6B10A42D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北京航空航天大学，北京航空航天大学江西研究院，同济大学</w:t>
            </w:r>
          </w:p>
        </w:tc>
        <w:tc>
          <w:tcPr>
            <w:tcW w:w="1276" w:type="dxa"/>
          </w:tcPr>
          <w:p w14:paraId="78774DC0">
            <w:pPr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杨毅青，李龙鹏， 米尔科夫，马文硕，徐东东</w:t>
            </w:r>
          </w:p>
        </w:tc>
        <w:tc>
          <w:tcPr>
            <w:tcW w:w="709" w:type="dxa"/>
          </w:tcPr>
          <w:p w14:paraId="13EEC540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是</w:t>
            </w:r>
          </w:p>
        </w:tc>
        <w:tc>
          <w:tcPr>
            <w:tcW w:w="785" w:type="dxa"/>
          </w:tcPr>
          <w:p w14:paraId="4A11DD86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否</w:t>
            </w:r>
          </w:p>
        </w:tc>
      </w:tr>
      <w:tr w14:paraId="1FCAD3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60" w:type="dxa"/>
          </w:tcPr>
          <w:p w14:paraId="1572514B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15</w:t>
            </w:r>
          </w:p>
        </w:tc>
        <w:tc>
          <w:tcPr>
            <w:tcW w:w="709" w:type="dxa"/>
          </w:tcPr>
          <w:p w14:paraId="5DA55B19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论文</w:t>
            </w:r>
          </w:p>
        </w:tc>
        <w:tc>
          <w:tcPr>
            <w:tcW w:w="1418" w:type="dxa"/>
          </w:tcPr>
          <w:p w14:paraId="2BA4B868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An efficient online geometric simulation algorithm for real-time CNC machining process based on look-ahead method</w:t>
            </w:r>
          </w:p>
        </w:tc>
        <w:tc>
          <w:tcPr>
            <w:tcW w:w="567" w:type="dxa"/>
          </w:tcPr>
          <w:p w14:paraId="69433DF4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英国</w:t>
            </w:r>
          </w:p>
        </w:tc>
        <w:tc>
          <w:tcPr>
            <w:tcW w:w="850" w:type="dxa"/>
          </w:tcPr>
          <w:p w14:paraId="53ACA11E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DOI</w:t>
            </w:r>
          </w:p>
          <w:p w14:paraId="20ADCFD2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10.1016/j.jmsy.2025.02.013</w:t>
            </w:r>
          </w:p>
        </w:tc>
        <w:tc>
          <w:tcPr>
            <w:tcW w:w="851" w:type="dxa"/>
          </w:tcPr>
          <w:p w14:paraId="470A6F8C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2025.6.1</w:t>
            </w:r>
          </w:p>
        </w:tc>
        <w:tc>
          <w:tcPr>
            <w:tcW w:w="825" w:type="dxa"/>
          </w:tcPr>
          <w:p w14:paraId="766639E7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DOI</w:t>
            </w:r>
          </w:p>
          <w:p w14:paraId="4AC85046">
            <w:pPr>
              <w:jc w:val="left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ascii="Times New Roman" w:hAnsi="Times New Roman"/>
                <w:sz w:val="24"/>
                <w:szCs w:val="18"/>
              </w:rPr>
              <w:t>10.1016/j.jmsy.2025.02.013</w:t>
            </w:r>
          </w:p>
        </w:tc>
        <w:tc>
          <w:tcPr>
            <w:tcW w:w="1159" w:type="dxa"/>
          </w:tcPr>
          <w:p w14:paraId="01BC62ED">
            <w:pPr>
              <w:jc w:val="left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北京航空航天大学，北京航空航天大学江西研究院，北京航空航天大学江西研究院景德镇分院</w:t>
            </w:r>
          </w:p>
        </w:tc>
        <w:tc>
          <w:tcPr>
            <w:tcW w:w="1276" w:type="dxa"/>
          </w:tcPr>
          <w:p w14:paraId="332BDB3E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邱天泽，戴博方，</w:t>
            </w:r>
          </w:p>
          <w:p w14:paraId="34869565">
            <w:pPr>
              <w:jc w:val="center"/>
              <w:rPr>
                <w:rFonts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肖文磊，赵辰，</w:t>
            </w:r>
          </w:p>
          <w:p w14:paraId="2A1E1331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赵罡</w:t>
            </w:r>
          </w:p>
        </w:tc>
        <w:tc>
          <w:tcPr>
            <w:tcW w:w="709" w:type="dxa"/>
          </w:tcPr>
          <w:p w14:paraId="5ED30DEC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否</w:t>
            </w:r>
          </w:p>
        </w:tc>
        <w:tc>
          <w:tcPr>
            <w:tcW w:w="785" w:type="dxa"/>
          </w:tcPr>
          <w:p w14:paraId="61CA0FBE">
            <w:pPr>
              <w:jc w:val="center"/>
              <w:rPr>
                <w:rFonts w:hint="eastAsia" w:ascii="Times New Roman" w:hAnsi="Times New Roman"/>
                <w:sz w:val="24"/>
                <w:szCs w:val="18"/>
              </w:rPr>
            </w:pPr>
            <w:r>
              <w:rPr>
                <w:rFonts w:hint="eastAsia" w:ascii="Times New Roman" w:hAnsi="Times New Roman"/>
                <w:sz w:val="24"/>
                <w:szCs w:val="18"/>
              </w:rPr>
              <w:t>否</w:t>
            </w:r>
          </w:p>
        </w:tc>
      </w:tr>
    </w:tbl>
    <w:p w14:paraId="75EB2863">
      <w:pPr>
        <w:rPr>
          <w:rFonts w:ascii="Times New Roman" w:hAnsi="Times New Roman"/>
        </w:rPr>
      </w:pPr>
    </w:p>
    <w:p w14:paraId="41E26A4A">
      <w:pPr>
        <w:topLinePunct/>
        <w:autoSpaceDE w:val="0"/>
        <w:spacing w:line="600" w:lineRule="exact"/>
        <w:outlineLvl w:val="1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 4、</w:t>
      </w:r>
      <w:r>
        <w:rPr>
          <w:rFonts w:ascii="Times New Roman" w:hAnsi="Times New Roman" w:eastAsia="仿宋_GB2312"/>
          <w:sz w:val="32"/>
          <w:szCs w:val="32"/>
        </w:rPr>
        <w:t>完成人</w:t>
      </w:r>
      <w:r>
        <w:rPr>
          <w:rFonts w:hint="eastAsia" w:ascii="Times New Roman" w:hAnsi="Times New Roman" w:eastAsia="仿宋_GB2312"/>
          <w:sz w:val="32"/>
          <w:szCs w:val="32"/>
        </w:rPr>
        <w:t>：</w:t>
      </w:r>
    </w:p>
    <w:p w14:paraId="26145DF8">
      <w:pPr>
        <w:topLinePunct/>
        <w:autoSpaceDE w:val="0"/>
        <w:spacing w:line="360" w:lineRule="auto"/>
        <w:outlineLvl w:val="1"/>
        <w:rPr>
          <w:rFonts w:hint="eastAsia"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杨毅青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熊曦耀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向兵飞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李莉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刘强</w:t>
      </w:r>
      <w:r>
        <w:rPr>
          <w:rFonts w:hint="eastAsia" w:ascii="Times New Roman" w:hAnsi="Times New Roman"/>
          <w:sz w:val="28"/>
          <w:szCs w:val="24"/>
        </w:rPr>
        <w:t>、肖文磊、</w:t>
      </w:r>
      <w:r>
        <w:rPr>
          <w:rFonts w:ascii="Times New Roman" w:hAnsi="Times New Roman"/>
          <w:sz w:val="28"/>
          <w:szCs w:val="24"/>
        </w:rPr>
        <w:t>汪广平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邢普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彭</w:t>
      </w:r>
      <w:r>
        <w:rPr>
          <w:rFonts w:hint="eastAsia" w:ascii="Times New Roman" w:hAnsi="Times New Roman"/>
          <w:sz w:val="28"/>
          <w:szCs w:val="24"/>
        </w:rPr>
        <w:t>翀、</w:t>
      </w:r>
      <w:r>
        <w:rPr>
          <w:rFonts w:ascii="Times New Roman" w:hAnsi="Times New Roman"/>
          <w:sz w:val="28"/>
          <w:szCs w:val="24"/>
        </w:rPr>
        <w:t>欧阳中川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马文硕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危震坤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周造文</w:t>
      </w:r>
      <w:r>
        <w:rPr>
          <w:rFonts w:hint="eastAsia" w:ascii="Times New Roman" w:hAnsi="Times New Roman"/>
          <w:sz w:val="28"/>
          <w:szCs w:val="24"/>
        </w:rPr>
        <w:t>、徐义平、</w:t>
      </w:r>
      <w:r>
        <w:rPr>
          <w:rFonts w:ascii="Times New Roman" w:hAnsi="Times New Roman"/>
          <w:sz w:val="28"/>
          <w:szCs w:val="24"/>
        </w:rPr>
        <w:t>熊勇</w:t>
      </w:r>
    </w:p>
    <w:p w14:paraId="7665B8B3">
      <w:pPr>
        <w:topLinePunct/>
        <w:autoSpaceDE w:val="0"/>
        <w:spacing w:line="600" w:lineRule="exact"/>
        <w:outlineLvl w:val="1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5、</w:t>
      </w:r>
      <w:r>
        <w:rPr>
          <w:rFonts w:ascii="Times New Roman" w:hAnsi="Times New Roman" w:eastAsia="仿宋_GB2312"/>
          <w:sz w:val="32"/>
          <w:szCs w:val="32"/>
        </w:rPr>
        <w:t>完成单位</w:t>
      </w:r>
      <w:r>
        <w:rPr>
          <w:rFonts w:hint="eastAsia" w:ascii="Times New Roman" w:hAnsi="Times New Roman" w:eastAsia="仿宋_GB2312"/>
          <w:sz w:val="32"/>
          <w:szCs w:val="32"/>
        </w:rPr>
        <w:t>：</w:t>
      </w:r>
    </w:p>
    <w:p w14:paraId="376BA16A">
      <w:pPr>
        <w:topLinePunct/>
        <w:autoSpaceDE w:val="0"/>
        <w:spacing w:line="360" w:lineRule="auto"/>
        <w:outlineLvl w:val="1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8"/>
          <w:szCs w:val="24"/>
        </w:rPr>
        <w:t>北京航空航天大学江西研究院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昌河飞机工业（集团）有限责任公司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江西洪都航空工业集团有限责任公司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江西佳时特数控股份有限公司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南昌航空大学</w:t>
      </w:r>
      <w:r>
        <w:rPr>
          <w:rFonts w:hint="eastAsia" w:ascii="Times New Roman" w:hAnsi="Times New Roman"/>
          <w:sz w:val="28"/>
          <w:szCs w:val="24"/>
        </w:rPr>
        <w:t>、</w:t>
      </w:r>
      <w:r>
        <w:rPr>
          <w:rFonts w:ascii="Times New Roman" w:hAnsi="Times New Roman"/>
          <w:sz w:val="28"/>
          <w:szCs w:val="24"/>
        </w:rPr>
        <w:t>北京航空航天大学</w:t>
      </w:r>
    </w:p>
    <w:p w14:paraId="371C390C">
      <w:pPr>
        <w:pStyle w:val="4"/>
        <w:ind w:firstLine="210"/>
        <w:rPr>
          <w:rFonts w:ascii="Times New Roman" w:hAnsi="Times New Roman"/>
        </w:rPr>
      </w:pPr>
    </w:p>
    <w:p w14:paraId="10BCC0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9C1CDD"/>
    <w:rsid w:val="6D9C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Body Text"/>
    <w:basedOn w:val="1"/>
    <w:qFormat/>
    <w:uiPriority w:val="99"/>
  </w:style>
  <w:style w:type="paragraph" w:styleId="4">
    <w:name w:val="Body Text First Indent"/>
    <w:basedOn w:val="3"/>
    <w:qFormat/>
    <w:uiPriority w:val="99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2026-11-06T01:55:00Z</dcterms:created>
  <dc:creator>榴芒小丸子</dc:creator>
  <cp:lastModifiedBy>榴芒小丸子</cp:lastModifiedBy>
  <dcterms:modified xsi:type="dcterms:W3CDTF">2026-11-06T01:56:05Z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18882FFF552D47BCADE812FD29CFAF8E_11</vt:lpwstr>
  </property>
  <property fmtid="{D5CDD505-2E9C-101B-9397-08002B2CF9AE}" pid="4" name="KSOTemplateDocerSaveRecord">
    <vt:lpwstr>eyJoZGlkIjoiYzhlNjk2MjBiYmIwZmJmN2FiZDUxYWY2YTU0ZDE5ZTAiLCJ1c2VySWQiOiI0MjI4MzMwNDkifQ==</vt:lpwstr>
  </property>
</Properties>
</file>