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3D568">
      <w:pPr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hint="eastAsia" w:eastAsia="仿宋_GB2312"/>
          <w:sz w:val="24"/>
          <w:szCs w:val="22"/>
        </w:rPr>
        <w:t>提名奖</w:t>
      </w:r>
      <w:r>
        <w:rPr>
          <w:rFonts w:hint="eastAsia" w:ascii="仿宋_GB2312" w:eastAsia="仿宋_GB2312"/>
          <w:sz w:val="24"/>
          <w:szCs w:val="24"/>
        </w:rPr>
        <w:t>项：科学技术进步奖</w:t>
      </w:r>
    </w:p>
    <w:tbl>
      <w:tblPr>
        <w:tblStyle w:val="17"/>
        <w:tblW w:w="85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663"/>
      </w:tblGrid>
      <w:tr w14:paraId="38B74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843" w:type="dxa"/>
            <w:vAlign w:val="center"/>
          </w:tcPr>
          <w:p w14:paraId="122B4683"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>
            <w:pPr>
              <w:numPr>
                <w:ilvl w:val="0"/>
                <w:numId w:val="0"/>
              </w:numPr>
              <w:snapToGrid w:val="0"/>
              <w:ind w:firstLine="720" w:firstLineChars="300"/>
              <w:jc w:val="left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宁波越窑秘色瓷传承创新技术开发与产业化</w:t>
            </w:r>
          </w:p>
        </w:tc>
      </w:tr>
      <w:tr w14:paraId="3453E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843" w:type="dxa"/>
            <w:vAlign w:val="center"/>
          </w:tcPr>
          <w:p w14:paraId="72E49764"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>
            <w:pPr>
              <w:tabs>
                <w:tab w:val="left" w:pos="2138"/>
              </w:tabs>
              <w:ind w:firstLine="2640" w:firstLineChars="1100"/>
              <w:contextualSpacing/>
              <w:jc w:val="both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二等奖</w:t>
            </w:r>
          </w:p>
        </w:tc>
      </w:tr>
      <w:tr w14:paraId="3C3D5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9" w:hRule="atLeast"/>
          <w:jc w:val="center"/>
        </w:trPr>
        <w:tc>
          <w:tcPr>
            <w:tcW w:w="1843" w:type="dxa"/>
            <w:vAlign w:val="center"/>
          </w:tcPr>
          <w:p w14:paraId="4051BBF6"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提名书</w:t>
            </w:r>
          </w:p>
          <w:p w14:paraId="1D4A2BAB"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1.主要知识产权目录：</w:t>
            </w:r>
          </w:p>
          <w:p w14:paraId="546989B6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（1）知识版权：菡萏越密青瓷壶，浙作登字11-2022-F-13082</w:t>
            </w:r>
          </w:p>
          <w:p w14:paraId="4199C5B7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（2）知识版权：莲花炉式杯系列,浙作登字11-2023-F-17383</w:t>
            </w:r>
          </w:p>
          <w:p w14:paraId="70ABC2CE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（3）知识版权：谷应越窑青瓷盖碗,浙作登字11-2022-F-13083</w:t>
            </w:r>
          </w:p>
          <w:p w14:paraId="6E42E6ED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（4）知识版权：独幽·越窑青瓷杯,浙作登字11-2022-F-14705</w:t>
            </w:r>
          </w:p>
          <w:p w14:paraId="5FF2A8F1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（5）知识版权：寒香·越窑青瓷杯,浙作登字11-2022-F-13087</w:t>
            </w:r>
          </w:p>
          <w:p w14:paraId="58BEA898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（6）知识版权：鸣玉·越窑青瓷杯,浙作登字11-2022-F-13086</w:t>
            </w:r>
          </w:p>
          <w:p w14:paraId="3E05D459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（7）知识版权：清和·越窑青瓷杯,浙作登字11-2022-F-13085</w:t>
            </w:r>
          </w:p>
          <w:p w14:paraId="2FB624D2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（8）知识版权：清馨·越窑青瓷杯,浙作登字11-2022-F-13084</w:t>
            </w:r>
          </w:p>
          <w:p w14:paraId="7FFD7D42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（9）知识版权：和畅青瓷茶器系列,浙作登字11-2022-F-13081</w:t>
            </w:r>
          </w:p>
          <w:p w14:paraId="05547A60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（10）知识版权：一马当先,浙作登字11-2026-F-00001266</w:t>
            </w:r>
          </w:p>
          <w:p w14:paraId="210DD367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（11）知识版权：马上高升,浙作登字11-2026-F-00001267</w:t>
            </w:r>
          </w:p>
          <w:p w14:paraId="28D2EC21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（12）知识版权：骐骥驰骋,浙作登字11-2026-F-00001270</w:t>
            </w:r>
          </w:p>
          <w:p w14:paraId="2B788FBB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（13）外观专利：茶杯包装盒（一纸成型防摔式小茶杯纸包装），ZL 2023 3 0012731.8，南昌航空大学，吴晓鹏;詹云：</w:t>
            </w:r>
          </w:p>
          <w:p w14:paraId="660DF51D">
            <w:pPr>
              <w:adjustRightInd w:val="0"/>
              <w:snapToGrid w:val="0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</w:p>
          <w:p w14:paraId="08FC39A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2.代表性论文专著目录：</w:t>
            </w:r>
          </w:p>
          <w:p w14:paraId="5BF98D89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（1）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袁伟民 史悦 詹云;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非遗视域下的越窑秘色瓷文创产品设计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与开发研究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第三届中国工美产业发展高峰论坛优秀论文集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;2023年5月</w:t>
            </w:r>
          </w:p>
          <w:p w14:paraId="315BFD2E">
            <w:pPr>
              <w:adjustRightInd w:val="0"/>
              <w:snapToGrid w:val="0"/>
              <w:jc w:val="left"/>
              <w:rPr>
                <w:rStyle w:val="38"/>
                <w:rFonts w:hint="eastAsia" w:eastAsia="仿宋_GB2312"/>
                <w:b w:val="0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（2）袁伟民 刘翔枚 万文龙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新时代背景下越窑秘色瓷文创产品的审美设计研究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;浙江工艺艺美术;2026年6月</w:t>
            </w:r>
          </w:p>
          <w:p w14:paraId="55F344F7"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3）史悦 袁伟民 詹云;新媒体语境下景德镇陶瓷纹饰的发展策略研究;景德镇陶瓷;2022年10月</w:t>
            </w:r>
          </w:p>
          <w:p w14:paraId="55201BE7">
            <w:pPr>
              <w:adjustRightInd w:val="0"/>
              <w:snapToGrid w:val="0"/>
              <w:jc w:val="left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（4）袁伟民 詹云;浅析民间艺术在文创产品设计中的应用与融合;天工;2022年11月</w:t>
            </w:r>
          </w:p>
        </w:tc>
      </w:tr>
      <w:tr w14:paraId="15AA1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095B9D0D"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6FCEF45D">
            <w:pPr>
              <w:numPr>
                <w:ilvl w:val="0"/>
                <w:numId w:val="0"/>
              </w:numPr>
              <w:snapToGrid w:val="0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袁伟民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，排名1，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宁波市海曙千峰翠色文化艺术工作室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05691B70">
            <w:pPr>
              <w:numPr>
                <w:ilvl w:val="0"/>
                <w:numId w:val="0"/>
              </w:numPr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詹  云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南昌航空大学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697F9494">
            <w:pPr>
              <w:numPr>
                <w:ilvl w:val="0"/>
                <w:numId w:val="0"/>
              </w:numPr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王  储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中级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宁波今生瓷业有限公司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58731051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梅法钗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正高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宁波大学科学技术学院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78D3CFD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马明辉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中级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南昌航空大学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58449F7F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38"/>
                <w:rFonts w:hint="eastAsia" w:ascii="仿宋" w:hAnsi="仿宋" w:eastAsia="仿宋" w:cs="仿宋"/>
                <w:b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徐  辉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景德镇艺术职业大学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5E8B1E3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潘  婷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中级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景德镇艺术职业大学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1B7B1028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刘翔枚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初级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宁波园翔装饰工程有限公司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  <w:p w14:paraId="058CE5EA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肖  璇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 xml:space="preserve">正高,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南昌航空大学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；</w:t>
            </w:r>
          </w:p>
        </w:tc>
      </w:tr>
      <w:tr w14:paraId="7E238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3B6FDCCA"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29AB5515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宁波市海曙千峰翠色文化艺术工作室</w:t>
            </w:r>
          </w:p>
          <w:p w14:paraId="4FD5F219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南昌航空大学</w:t>
            </w:r>
          </w:p>
          <w:p w14:paraId="0B16F6F5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宁波大学科学技术学院</w:t>
            </w:r>
          </w:p>
          <w:p w14:paraId="648C56DC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景德镇艺术职业大学</w:t>
            </w:r>
          </w:p>
          <w:p w14:paraId="74183D22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宁波今生瓷业有限公司</w:t>
            </w:r>
          </w:p>
          <w:p w14:paraId="0AEE3E5F">
            <w:pPr>
              <w:numPr>
                <w:ilvl w:val="0"/>
                <w:numId w:val="1"/>
              </w:numPr>
              <w:snapToGrid w:val="0"/>
              <w:jc w:val="left"/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宁波园翔装饰工程有限公司</w:t>
            </w:r>
          </w:p>
        </w:tc>
      </w:tr>
      <w:tr w14:paraId="1315C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843" w:type="dxa"/>
            <w:vAlign w:val="center"/>
          </w:tcPr>
          <w:p w14:paraId="41A88C6B"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09CB34CE">
            <w:pPr>
              <w:contextualSpacing/>
              <w:jc w:val="center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Style w:val="38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14:paraId="4A85D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  <w:jc w:val="center"/>
        </w:trPr>
        <w:tc>
          <w:tcPr>
            <w:tcW w:w="1843" w:type="dxa"/>
            <w:vAlign w:val="center"/>
          </w:tcPr>
          <w:p w14:paraId="25645F3D"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5B5A5A66">
            <w:pPr>
              <w:snapToGrid w:val="0"/>
              <w:ind w:firstLine="480" w:firstLineChars="200"/>
              <w:jc w:val="left"/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</w:pP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项目聚焦宁波地域特色国家级非遗——越窑秘色瓷传承与创新，紧扣浙江省重点扶持历史经典产业需求，破解非遗技艺产业化、科技化瓶颈，对推动非遗科技转化、提升文化产业竞争力、彰显宁波地域文化意义重大，兼具科技创新与文化传承价值。项目技术创新突出，攻克越窑秘色瓷烧制关键技术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多项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，实现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eastAsia="zh-CN"/>
              </w:rPr>
              <w:t>“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从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0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到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1”</w:t>
            </w:r>
            <w:bookmarkStart w:id="0" w:name="_GoBack"/>
            <w:bookmarkEnd w:id="0"/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原创突破，打通产业化通道，拥有由 1 到百的规模化发展潜力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，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成果获中国轻工会国家科技进步奖三等奖，论文获第三届中国工美发展产业高峰论坛论文一等奖。开发创新产品30余款，申请专利及版权20余项、发表学术论文4篇；产品获国家省市县奖项50余次，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获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“国工优品”“浙个好品牌”“宁波市优质产品”认证，技术水平居国内同类领域前列。项目践行非遗活态转化理念，以东方美学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哲理理念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深耕优秀传统文化，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项目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作品被杭州工艺美术博物馆、宁波弥勒博物馆收藏，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产品在市场销售中反响热烈，好评如潮。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“和风祥云尊”入选2025年新时代工艺美术作品巡展并在多省市展出；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多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次捐赠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作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品参与慈善拍卖，助力浙江省妇女儿童基金会公益事业，社会效益突出。团队实力雄厚、结构合理，第一完成人获评袁伟民宁波工艺美术大师、宁波工匠等荣誉，主持正厅级项目2项、正处级项目1项；团队有正高2名、副高3名，注重产研融合与科研传承，带动高校学生参与非遗创新，注册“瓷碧色”“春水绿云”商标，构建完善知识产权保护体系。综上，该项目兼具科技创新性、文化传承性与产业示范性，技术先进，经济社会效益显著，圆满符合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  <w:lang w:val="en-US" w:eastAsia="zh-CN"/>
              </w:rPr>
              <w:t>浙江省</w:t>
            </w:r>
            <w:r>
              <w:rPr>
                <w:rStyle w:val="38"/>
                <w:rFonts w:hint="eastAsia" w:ascii="方正仿宋_GB2312" w:hAnsi="方正仿宋_GB2312" w:eastAsia="方正仿宋_GB2312" w:cs="方正仿宋_GB2312"/>
                <w:b w:val="0"/>
                <w:color w:val="auto"/>
              </w:rPr>
              <w:t>科技进步奖提名条件，特予提名。</w:t>
            </w:r>
          </w:p>
          <w:p w14:paraId="7394F5A8">
            <w:pPr>
              <w:snapToGrid w:val="0"/>
              <w:ind w:firstLine="480" w:firstLineChars="200"/>
              <w:jc w:val="left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" w:hAnsi="仿宋" w:eastAsia="仿宋" w:cs="仿宋"/>
                <w:b w:val="0"/>
                <w:color w:val="auto"/>
              </w:rPr>
              <w:t>提名202</w:t>
            </w:r>
            <w:r>
              <w:rPr>
                <w:rStyle w:val="38"/>
                <w:rFonts w:hint="eastAsia" w:ascii="仿宋" w:hAnsi="仿宋" w:eastAsia="仿宋" w:cs="仿宋"/>
                <w:b w:val="0"/>
                <w:color w:val="auto"/>
                <w:lang w:val="en-US" w:eastAsia="zh-CN"/>
              </w:rPr>
              <w:t>5</w:t>
            </w:r>
            <w:r>
              <w:rPr>
                <w:rStyle w:val="38"/>
                <w:rFonts w:hint="eastAsia" w:ascii="仿宋" w:hAnsi="仿宋" w:eastAsia="仿宋" w:cs="仿宋"/>
                <w:b w:val="0"/>
                <w:color w:val="auto"/>
              </w:rPr>
              <w:t>年度省科学技术进步奖</w:t>
            </w:r>
            <w:r>
              <w:rPr>
                <w:rStyle w:val="38"/>
                <w:rFonts w:hint="eastAsia" w:ascii="仿宋" w:hAnsi="仿宋" w:eastAsia="仿宋" w:cs="仿宋"/>
                <w:b w:val="0"/>
                <w:color w:val="auto"/>
                <w:lang w:val="en-US" w:eastAsia="zh-CN"/>
              </w:rPr>
              <w:t>二</w:t>
            </w:r>
            <w:r>
              <w:rPr>
                <w:rStyle w:val="38"/>
                <w:rFonts w:hint="eastAsia" w:ascii="仿宋" w:hAnsi="仿宋" w:eastAsia="仿宋" w:cs="仿宋"/>
                <w:b w:val="0"/>
                <w:color w:val="auto"/>
              </w:rPr>
              <w:t>等奖。</w:t>
            </w:r>
          </w:p>
        </w:tc>
      </w:tr>
    </w:tbl>
    <w:p w14:paraId="67F02085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588" w:bottom="209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7AC5B0-23C6-4704-9411-7AAB23E830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6DCF7F-C19A-4B2A-9632-3A5A5F974B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B895F96-68D1-4264-B6C9-275955320C3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9C65761-3474-4FE5-8469-E4C4DF3A4B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965EDE1-772D-4E8E-B991-687B6004B2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D8B241A-C2D2-44A0-AC69-D5DD5D729D1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B3A3606D-BFB9-4BCE-97C6-7BCCECE683B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FB07AA7-87BC-4573-BC08-6A5A2CC9575E}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9" w:fontKey="{54C6E673-84F9-48A4-98BD-94459F2FF81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8C3D2C1-E102-418A-A8AD-48692497D30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0B31E567-9384-41E5-8553-DB4D6896ED20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A10D6">
    <w:pPr>
      <w:pStyle w:val="10"/>
      <w:jc w:val="center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E19B6"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D9497F"/>
    <w:multiLevelType w:val="singleLevel"/>
    <w:tmpl w:val="C9D949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A075C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4580"/>
    <w:rsid w:val="006F5028"/>
    <w:rsid w:val="006F5EED"/>
    <w:rsid w:val="006F7780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629"/>
    <w:rsid w:val="00B62AC0"/>
    <w:rsid w:val="00B62CF3"/>
    <w:rsid w:val="00B63A00"/>
    <w:rsid w:val="00B651CC"/>
    <w:rsid w:val="00B66371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C694A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1301"/>
    <w:rsid w:val="00D53C12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E0CE1"/>
    <w:rsid w:val="00EE1078"/>
    <w:rsid w:val="00EE7B9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73EFE"/>
    <w:rsid w:val="02C848FD"/>
    <w:rsid w:val="04854128"/>
    <w:rsid w:val="04A9605B"/>
    <w:rsid w:val="05E536D6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C5114BF"/>
    <w:rsid w:val="0DE7144D"/>
    <w:rsid w:val="0DF07EE3"/>
    <w:rsid w:val="0E643518"/>
    <w:rsid w:val="0EAF35B4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E31E85"/>
    <w:rsid w:val="18FC4FBA"/>
    <w:rsid w:val="190768CF"/>
    <w:rsid w:val="19630365"/>
    <w:rsid w:val="196E2798"/>
    <w:rsid w:val="19AF3334"/>
    <w:rsid w:val="1A604FC3"/>
    <w:rsid w:val="1AAB4A91"/>
    <w:rsid w:val="1B0E4ACA"/>
    <w:rsid w:val="1B8B48E8"/>
    <w:rsid w:val="1BF038C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4080D6F"/>
    <w:rsid w:val="35AC27A7"/>
    <w:rsid w:val="35BC17F0"/>
    <w:rsid w:val="35F10F8D"/>
    <w:rsid w:val="374F01EB"/>
    <w:rsid w:val="376D011C"/>
    <w:rsid w:val="38891DB8"/>
    <w:rsid w:val="38A16843"/>
    <w:rsid w:val="39072D82"/>
    <w:rsid w:val="398F5D75"/>
    <w:rsid w:val="39B051C8"/>
    <w:rsid w:val="3ABA7D5B"/>
    <w:rsid w:val="3C4F4F38"/>
    <w:rsid w:val="3C8B3CCA"/>
    <w:rsid w:val="3CE416AE"/>
    <w:rsid w:val="3E43485C"/>
    <w:rsid w:val="3EAD0C0C"/>
    <w:rsid w:val="3F23643C"/>
    <w:rsid w:val="3F7FF403"/>
    <w:rsid w:val="423821FE"/>
    <w:rsid w:val="433F0E43"/>
    <w:rsid w:val="436C4015"/>
    <w:rsid w:val="43D025F5"/>
    <w:rsid w:val="44943816"/>
    <w:rsid w:val="459C73B1"/>
    <w:rsid w:val="46517D32"/>
    <w:rsid w:val="472E36B4"/>
    <w:rsid w:val="47C63ADE"/>
    <w:rsid w:val="48B76D8F"/>
    <w:rsid w:val="49A07007"/>
    <w:rsid w:val="49DD2383"/>
    <w:rsid w:val="4A78588E"/>
    <w:rsid w:val="4CA639F1"/>
    <w:rsid w:val="4CE44CD5"/>
    <w:rsid w:val="4DD314A2"/>
    <w:rsid w:val="4E3E0B9C"/>
    <w:rsid w:val="4E764F37"/>
    <w:rsid w:val="4EC76DE4"/>
    <w:rsid w:val="5552317F"/>
    <w:rsid w:val="557E53F1"/>
    <w:rsid w:val="566644C1"/>
    <w:rsid w:val="570D0C9C"/>
    <w:rsid w:val="573477B4"/>
    <w:rsid w:val="57A9604E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DCD57AE"/>
    <w:rsid w:val="5EAB238F"/>
    <w:rsid w:val="5F2D2C93"/>
    <w:rsid w:val="5F487ACD"/>
    <w:rsid w:val="5F4F41F0"/>
    <w:rsid w:val="5FBF5A6B"/>
    <w:rsid w:val="6045400C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9D73E1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DF26E1C"/>
    <w:rsid w:val="6EBA6E02"/>
    <w:rsid w:val="6EC205F2"/>
    <w:rsid w:val="6EF51602"/>
    <w:rsid w:val="6F2278C5"/>
    <w:rsid w:val="709A5CAE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8F34399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7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basedOn w:val="19"/>
    <w:qFormat/>
    <w:uiPriority w:val="20"/>
    <w:rPr>
      <w:i/>
      <w:iCs/>
    </w:rPr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5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8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字符"/>
    <w:basedOn w:val="19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字符"/>
    <w:basedOn w:val="31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标题 3 字符"/>
    <w:basedOn w:val="19"/>
    <w:link w:val="4"/>
    <w:semiHidden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1478</Words>
  <Characters>1700</Characters>
  <Lines>15</Lines>
  <Paragraphs>4</Paragraphs>
  <TotalTime>38</TotalTime>
  <ScaleCrop>false</ScaleCrop>
  <LinksUpToDate>false</LinksUpToDate>
  <CharactersWithSpaces>1723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2023-03-21T04:47:00Z</dcterms:created>
  <dc:creator>Administrator</dc:creator>
  <cp:lastModifiedBy>马明磊</cp:lastModifiedBy>
  <cp:lastPrinted>2022-01-25T09:53:00Z</cp:lastPrinted>
  <dcterms:modified xsi:type="dcterms:W3CDTF">2026-06-12T00:28:14Z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3AFE33DA31C54A299BC3BF04CA616534_13</vt:lpwstr>
  </property>
  <property fmtid="{D5CDD505-2E9C-101B-9397-08002B2CF9AE}" pid="4" name="KSOTemplateDocerSaveRecord">
    <vt:lpwstr>eyJoZGlkIjoiNThjOTUwZmRiZmZhYjQ3YjExMDA3NDBkYTcxZTkzNjciLCJ1c2VySWQiOiIxNjQwMDM1MjA5In0=</vt:lpwstr>
  </property>
</Properties>
</file>