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EB8C8">
      <w:pPr>
        <w:pStyle w:val="41"/>
        <w:adjustRightInd w:val="0"/>
        <w:snapToGrid w:val="0"/>
        <w:spacing w:line="240" w:lineRule="auto"/>
        <w:ind w:firstLine="0" w:firstLineChars="0"/>
        <w:outlineLvl w:val="0"/>
        <w:rPr>
          <w:rFonts w:ascii="Times New Roman"/>
        </w:rPr>
      </w:pPr>
      <w:r>
        <w:rPr>
          <w:rFonts w:ascii="Times New Roman" w:eastAsia="黑体"/>
          <w:sz w:val="28"/>
          <w:szCs w:val="28"/>
        </w:rPr>
        <w:t>密级</w:t>
      </w:r>
      <w:r>
        <w:rPr>
          <w:rFonts w:hint="eastAsia" w:ascii="Times New Roman" w:eastAsia="黑体"/>
          <w:sz w:val="28"/>
          <w:szCs w:val="28"/>
        </w:rPr>
        <w:t xml:space="preserve">★ </w:t>
      </w:r>
      <w:r>
        <w:rPr>
          <w:rFonts w:ascii="Times New Roman" w:eastAsia="黑体"/>
          <w:sz w:val="28"/>
          <w:szCs w:val="28"/>
        </w:rPr>
        <w:t>保密期限</w:t>
      </w:r>
    </w:p>
    <w:p w14:paraId="10638B54">
      <w:pPr>
        <w:rPr>
          <w:rFonts w:ascii="Times New Roman" w:hAnsi="Times New Roman"/>
        </w:rPr>
      </w:pPr>
    </w:p>
    <w:p w14:paraId="55E4D19B">
      <w:pPr>
        <w:pStyle w:val="41"/>
        <w:adjustRightInd w:val="0"/>
        <w:snapToGrid w:val="0"/>
        <w:spacing w:after="468" w:afterLines="150" w:line="592" w:lineRule="exact"/>
        <w:ind w:firstLine="0" w:firstLineChars="0"/>
        <w:jc w:val="center"/>
        <w:outlineLvl w:val="0"/>
        <w:rPr>
          <w:rFonts w:ascii="Times New Roman" w:eastAsia="方正小标宋简体"/>
          <w:color w:val="000000"/>
          <w:sz w:val="44"/>
          <w:szCs w:val="44"/>
        </w:rPr>
      </w:pPr>
      <w:r>
        <w:rPr>
          <w:rFonts w:hint="eastAsia" w:ascii="Times New Roman" w:eastAsia="方正小标宋简体"/>
          <w:color w:val="000000"/>
          <w:sz w:val="44"/>
          <w:szCs w:val="44"/>
        </w:rPr>
        <w:t>一、项目基本情况</w:t>
      </w:r>
    </w:p>
    <w:p w14:paraId="464A1B13">
      <w:pPr>
        <w:pStyle w:val="12"/>
        <w:adjustRightInd w:val="0"/>
        <w:snapToGrid w:val="0"/>
        <w:spacing w:line="390" w:lineRule="exact"/>
        <w:ind w:firstLine="0" w:firstLineChars="0"/>
        <w:rPr>
          <w:rFonts w:ascii="Times New Roman"/>
          <w:color w:val="000000"/>
          <w:sz w:val="21"/>
        </w:rPr>
      </w:pPr>
      <w:r>
        <w:rPr>
          <w:rFonts w:ascii="Times New Roman"/>
          <w:color w:val="000000"/>
          <w:sz w:val="21"/>
        </w:rPr>
        <w:t>专业评审组</w:t>
      </w:r>
      <w:r>
        <w:rPr>
          <w:rFonts w:hint="eastAsia" w:ascii="Times New Roman"/>
          <w:color w:val="000000"/>
          <w:sz w:val="21"/>
        </w:rPr>
        <w:t>：医药卫生专业评审组</w:t>
      </w:r>
      <w:r>
        <w:rPr>
          <w:rFonts w:ascii="Times New Roman"/>
          <w:color w:val="000000"/>
          <w:sz w:val="21"/>
        </w:rPr>
        <w:t xml:space="preserve">                                         </w:t>
      </w:r>
      <w:r>
        <w:rPr>
          <w:rFonts w:hint="eastAsia" w:ascii="Times New Roman"/>
          <w:color w:val="000000"/>
          <w:sz w:val="21"/>
        </w:rPr>
        <w:t xml:space="preserve"> </w:t>
      </w:r>
      <w:r>
        <w:rPr>
          <w:rFonts w:ascii="Times New Roman"/>
          <w:color w:val="000000"/>
          <w:sz w:val="21"/>
        </w:rPr>
        <w:t xml:space="preserve"> 序号：                        </w:t>
      </w:r>
    </w:p>
    <w:p w14:paraId="23FD73BB">
      <w:pPr>
        <w:pStyle w:val="12"/>
        <w:adjustRightInd w:val="0"/>
        <w:snapToGrid w:val="0"/>
        <w:spacing w:after="93" w:afterLines="30" w:line="390" w:lineRule="exact"/>
        <w:ind w:firstLine="0" w:firstLineChars="0"/>
        <w:rPr>
          <w:rFonts w:ascii="Times New Roman"/>
          <w:color w:val="000000"/>
          <w:sz w:val="21"/>
        </w:rPr>
      </w:pPr>
      <w:r>
        <w:rPr>
          <w:rFonts w:ascii="Times New Roman"/>
          <w:color w:val="000000"/>
          <w:sz w:val="21"/>
        </w:rPr>
        <w:t>奖励类别：</w:t>
      </w:r>
      <w:r>
        <w:rPr>
          <w:rFonts w:hint="eastAsia" w:ascii="Times New Roman"/>
          <w:color w:val="000000"/>
          <w:sz w:val="21"/>
        </w:rPr>
        <w:t>国家科技进步二等奖</w:t>
      </w:r>
      <w:r>
        <w:rPr>
          <w:rFonts w:ascii="Times New Roman"/>
          <w:color w:val="000000"/>
          <w:sz w:val="21"/>
        </w:rPr>
        <w:t xml:space="preserve">                                               编号： </w:t>
      </w:r>
    </w:p>
    <w:tbl>
      <w:tblPr>
        <w:tblStyle w:val="18"/>
        <w:tblW w:w="884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2804"/>
        <w:gridCol w:w="1247"/>
        <w:gridCol w:w="707"/>
        <w:gridCol w:w="746"/>
        <w:gridCol w:w="1022"/>
      </w:tblGrid>
      <w:tr w14:paraId="06589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316" w:type="dxa"/>
            <w:gridSpan w:val="2"/>
            <w:vAlign w:val="center"/>
          </w:tcPr>
          <w:p w14:paraId="4D4D9FE1">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提 名 者</w:t>
            </w:r>
          </w:p>
        </w:tc>
        <w:tc>
          <w:tcPr>
            <w:tcW w:w="6526" w:type="dxa"/>
            <w:gridSpan w:val="5"/>
          </w:tcPr>
          <w:p w14:paraId="35FB5780">
            <w:pPr>
              <w:pStyle w:val="12"/>
              <w:adjustRightInd w:val="0"/>
              <w:snapToGrid w:val="0"/>
              <w:spacing w:line="240" w:lineRule="auto"/>
              <w:ind w:firstLine="0" w:firstLineChars="0"/>
              <w:rPr>
                <w:rFonts w:ascii="Times New Roman"/>
                <w:color w:val="000000"/>
                <w:kern w:val="2"/>
                <w:sz w:val="21"/>
              </w:rPr>
            </w:pPr>
          </w:p>
        </w:tc>
      </w:tr>
      <w:tr w14:paraId="4723D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148" w:type="dxa"/>
            <w:vMerge w:val="restart"/>
            <w:vAlign w:val="center"/>
          </w:tcPr>
          <w:p w14:paraId="10C15AD1">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项目</w:t>
            </w:r>
          </w:p>
          <w:p w14:paraId="64C5BA66">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名称</w:t>
            </w:r>
          </w:p>
        </w:tc>
        <w:tc>
          <w:tcPr>
            <w:tcW w:w="1168" w:type="dxa"/>
            <w:vAlign w:val="center"/>
          </w:tcPr>
          <w:p w14:paraId="108CB6EC">
            <w:pPr>
              <w:pStyle w:val="12"/>
              <w:adjustRightInd w:val="0"/>
              <w:snapToGrid w:val="0"/>
              <w:spacing w:line="240" w:lineRule="auto"/>
              <w:ind w:firstLine="0" w:firstLineChars="0"/>
              <w:jc w:val="center"/>
              <w:rPr>
                <w:rFonts w:ascii="Times New Roman"/>
                <w:color w:val="000000"/>
                <w:kern w:val="2"/>
                <w:sz w:val="21"/>
              </w:rPr>
            </w:pPr>
            <w:r>
              <w:rPr>
                <w:rFonts w:ascii="Times New Roman"/>
                <w:kern w:val="2"/>
                <w:sz w:val="21"/>
              </w:rPr>
              <w:t>项目名称</w:t>
            </w:r>
          </w:p>
        </w:tc>
        <w:tc>
          <w:tcPr>
            <w:tcW w:w="6526" w:type="dxa"/>
            <w:gridSpan w:val="5"/>
          </w:tcPr>
          <w:p w14:paraId="01522360">
            <w:pPr>
              <w:pStyle w:val="12"/>
              <w:adjustRightInd w:val="0"/>
              <w:snapToGrid w:val="0"/>
              <w:spacing w:line="240" w:lineRule="auto"/>
              <w:ind w:firstLine="0" w:firstLineChars="0"/>
              <w:jc w:val="center"/>
              <w:rPr>
                <w:rFonts w:ascii="Times New Roman"/>
                <w:color w:val="000000"/>
                <w:kern w:val="2"/>
                <w:sz w:val="21"/>
              </w:rPr>
            </w:pPr>
            <w:r>
              <w:rPr>
                <w:rFonts w:hint="eastAsia" w:ascii="Times New Roman"/>
              </w:rPr>
              <w:t>基于光-力-生物耦合的视觉科学与眼病精准诊疗体系的建立与应用</w:t>
            </w:r>
          </w:p>
        </w:tc>
      </w:tr>
      <w:tr w14:paraId="76C95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148" w:type="dxa"/>
            <w:vMerge w:val="continue"/>
          </w:tcPr>
          <w:p w14:paraId="440B218C">
            <w:pPr>
              <w:pStyle w:val="12"/>
              <w:adjustRightInd w:val="0"/>
              <w:snapToGrid w:val="0"/>
              <w:spacing w:line="240" w:lineRule="auto"/>
              <w:ind w:firstLine="420"/>
              <w:rPr>
                <w:rFonts w:ascii="Times New Roman"/>
                <w:color w:val="000000"/>
                <w:kern w:val="2"/>
                <w:sz w:val="21"/>
              </w:rPr>
            </w:pPr>
          </w:p>
        </w:tc>
        <w:tc>
          <w:tcPr>
            <w:tcW w:w="1168" w:type="dxa"/>
            <w:vAlign w:val="center"/>
          </w:tcPr>
          <w:p w14:paraId="7A12E314">
            <w:pPr>
              <w:pStyle w:val="12"/>
              <w:adjustRightInd w:val="0"/>
              <w:snapToGrid w:val="0"/>
              <w:spacing w:line="240" w:lineRule="auto"/>
              <w:ind w:firstLine="0" w:firstLineChars="0"/>
              <w:jc w:val="center"/>
              <w:rPr>
                <w:rFonts w:ascii="Times New Roman"/>
                <w:kern w:val="2"/>
                <w:sz w:val="21"/>
                <w:u w:val="single"/>
              </w:rPr>
            </w:pPr>
            <w:r>
              <w:rPr>
                <w:rFonts w:ascii="Times New Roman"/>
                <w:kern w:val="2"/>
                <w:sz w:val="21"/>
              </w:rPr>
              <w:t>公布名</w:t>
            </w:r>
          </w:p>
        </w:tc>
        <w:tc>
          <w:tcPr>
            <w:tcW w:w="6526" w:type="dxa"/>
            <w:gridSpan w:val="5"/>
          </w:tcPr>
          <w:p w14:paraId="419E73B2">
            <w:pPr>
              <w:pStyle w:val="12"/>
              <w:adjustRightInd w:val="0"/>
              <w:snapToGrid w:val="0"/>
              <w:spacing w:line="240" w:lineRule="auto"/>
              <w:ind w:firstLine="0" w:firstLineChars="0"/>
              <w:rPr>
                <w:rFonts w:ascii="Times New Roman"/>
                <w:kern w:val="2"/>
                <w:sz w:val="21"/>
                <w:u w:val="single"/>
              </w:rPr>
            </w:pPr>
          </w:p>
        </w:tc>
      </w:tr>
      <w:tr w14:paraId="50BC8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316" w:type="dxa"/>
            <w:gridSpan w:val="2"/>
            <w:vAlign w:val="center"/>
          </w:tcPr>
          <w:p w14:paraId="24169AE2">
            <w:pPr>
              <w:pStyle w:val="12"/>
              <w:adjustRightInd w:val="0"/>
              <w:snapToGrid w:val="0"/>
              <w:spacing w:line="240" w:lineRule="auto"/>
              <w:ind w:firstLine="0" w:firstLineChars="0"/>
              <w:jc w:val="center"/>
              <w:rPr>
                <w:rFonts w:ascii="Times New Roman"/>
                <w:kern w:val="2"/>
                <w:sz w:val="21"/>
              </w:rPr>
            </w:pPr>
            <w:r>
              <w:rPr>
                <w:rFonts w:ascii="Times New Roman"/>
                <w:kern w:val="2"/>
                <w:sz w:val="21"/>
              </w:rPr>
              <w:t>主要完成人</w:t>
            </w:r>
          </w:p>
        </w:tc>
        <w:tc>
          <w:tcPr>
            <w:tcW w:w="6526" w:type="dxa"/>
            <w:gridSpan w:val="5"/>
            <w:vAlign w:val="center"/>
          </w:tcPr>
          <w:p w14:paraId="12408860">
            <w:pPr>
              <w:pStyle w:val="12"/>
              <w:adjustRightInd w:val="0"/>
              <w:snapToGrid w:val="0"/>
              <w:spacing w:line="240" w:lineRule="auto"/>
              <w:ind w:firstLine="0" w:firstLineChars="0"/>
              <w:jc w:val="center"/>
              <w:rPr>
                <w:rFonts w:ascii="Times New Roman"/>
                <w:kern w:val="2"/>
                <w:sz w:val="21"/>
              </w:rPr>
            </w:pPr>
            <w:r>
              <w:rPr>
                <w:rFonts w:hint="eastAsia" w:ascii="Times New Roman"/>
                <w:kern w:val="2"/>
                <w:sz w:val="21"/>
              </w:rPr>
              <w:t>王雁，弥胜利，赵堪兴，刘永基，方利华，季书帆，张琳，沈珉，危平辉，邹昊翰</w:t>
            </w:r>
          </w:p>
        </w:tc>
      </w:tr>
      <w:tr w14:paraId="40A61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vAlign w:val="center"/>
          </w:tcPr>
          <w:p w14:paraId="6CA69914">
            <w:pPr>
              <w:pStyle w:val="12"/>
              <w:adjustRightInd w:val="0"/>
              <w:snapToGrid w:val="0"/>
              <w:spacing w:line="240" w:lineRule="auto"/>
              <w:ind w:firstLine="0" w:firstLineChars="0"/>
              <w:jc w:val="center"/>
              <w:rPr>
                <w:rFonts w:ascii="Times New Roman"/>
                <w:kern w:val="2"/>
                <w:sz w:val="21"/>
              </w:rPr>
            </w:pPr>
            <w:r>
              <w:rPr>
                <w:rFonts w:ascii="Times New Roman"/>
                <w:kern w:val="2"/>
                <w:sz w:val="21"/>
              </w:rPr>
              <w:t>主要完成单位</w:t>
            </w:r>
          </w:p>
        </w:tc>
        <w:tc>
          <w:tcPr>
            <w:tcW w:w="6526" w:type="dxa"/>
            <w:gridSpan w:val="5"/>
            <w:vAlign w:val="center"/>
          </w:tcPr>
          <w:p w14:paraId="4E4B7A78">
            <w:pPr>
              <w:pStyle w:val="12"/>
              <w:adjustRightInd w:val="0"/>
              <w:snapToGrid w:val="0"/>
              <w:spacing w:line="240" w:lineRule="auto"/>
              <w:ind w:firstLine="0" w:firstLineChars="0"/>
              <w:jc w:val="center"/>
              <w:rPr>
                <w:rFonts w:ascii="Times New Roman"/>
                <w:kern w:val="2"/>
                <w:sz w:val="21"/>
              </w:rPr>
            </w:pPr>
            <w:r>
              <w:rPr>
                <w:rFonts w:hint="eastAsia" w:ascii="Times New Roman"/>
                <w:kern w:val="2"/>
                <w:sz w:val="21"/>
              </w:rPr>
              <w:t>南开大学，清华大学深圳国际研究生院，天津市眼科医院，北京航空航天大学，南昌航空大学，天津大学</w:t>
            </w:r>
          </w:p>
        </w:tc>
      </w:tr>
      <w:tr w14:paraId="03C0D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vAlign w:val="center"/>
          </w:tcPr>
          <w:p w14:paraId="3FDF2F08">
            <w:pPr>
              <w:pStyle w:val="12"/>
              <w:adjustRightInd w:val="0"/>
              <w:snapToGrid w:val="0"/>
              <w:spacing w:line="240" w:lineRule="auto"/>
              <w:ind w:firstLine="0" w:firstLineChars="0"/>
              <w:jc w:val="center"/>
              <w:rPr>
                <w:rFonts w:ascii="Times New Roman"/>
                <w:kern w:val="2"/>
                <w:sz w:val="21"/>
              </w:rPr>
            </w:pPr>
            <w:r>
              <w:rPr>
                <w:rFonts w:ascii="Times New Roman"/>
                <w:kern w:val="2"/>
                <w:sz w:val="21"/>
              </w:rPr>
              <w:t>项目密级</w:t>
            </w:r>
          </w:p>
        </w:tc>
        <w:tc>
          <w:tcPr>
            <w:tcW w:w="6526" w:type="dxa"/>
            <w:gridSpan w:val="5"/>
          </w:tcPr>
          <w:p w14:paraId="701C2B95">
            <w:pPr>
              <w:pStyle w:val="12"/>
              <w:adjustRightInd w:val="0"/>
              <w:snapToGrid w:val="0"/>
              <w:spacing w:line="240" w:lineRule="auto"/>
              <w:ind w:firstLine="0" w:firstLineChars="0"/>
              <w:jc w:val="center"/>
              <w:rPr>
                <w:rFonts w:ascii="Times New Roman"/>
                <w:color w:val="C00000"/>
                <w:kern w:val="2"/>
              </w:rPr>
            </w:pPr>
            <w:r>
              <w:rPr>
                <w:rFonts w:hint="eastAsia" w:ascii="Times New Roman"/>
              </w:rPr>
              <w:t>非涉密</w:t>
            </w:r>
          </w:p>
        </w:tc>
      </w:tr>
      <w:tr w14:paraId="5E40B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148" w:type="dxa"/>
            <w:vMerge w:val="restart"/>
            <w:vAlign w:val="center"/>
          </w:tcPr>
          <w:p w14:paraId="194FD791">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学科分类</w:t>
            </w:r>
          </w:p>
          <w:p w14:paraId="270D925F">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名称</w:t>
            </w:r>
          </w:p>
        </w:tc>
        <w:tc>
          <w:tcPr>
            <w:tcW w:w="1168" w:type="dxa"/>
            <w:vAlign w:val="center"/>
          </w:tcPr>
          <w:p w14:paraId="4EB4FEEF">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1</w:t>
            </w:r>
          </w:p>
        </w:tc>
        <w:tc>
          <w:tcPr>
            <w:tcW w:w="4051" w:type="dxa"/>
            <w:gridSpan w:val="2"/>
            <w:vAlign w:val="center"/>
          </w:tcPr>
          <w:p w14:paraId="10A4E80D">
            <w:pPr>
              <w:pStyle w:val="12"/>
              <w:adjustRightInd w:val="0"/>
              <w:snapToGrid w:val="0"/>
              <w:spacing w:line="240" w:lineRule="auto"/>
              <w:ind w:firstLine="0" w:firstLineChars="0"/>
              <w:jc w:val="center"/>
              <w:rPr>
                <w:rFonts w:ascii="Times New Roman"/>
                <w:kern w:val="2"/>
                <w:sz w:val="21"/>
              </w:rPr>
            </w:pPr>
            <w:r>
              <w:rPr>
                <w:rFonts w:hint="eastAsia" w:ascii="Times New Roman"/>
                <w:kern w:val="2"/>
                <w:sz w:val="21"/>
              </w:rPr>
              <w:t>临床医学</w:t>
            </w:r>
          </w:p>
        </w:tc>
        <w:tc>
          <w:tcPr>
            <w:tcW w:w="707" w:type="dxa"/>
            <w:vAlign w:val="center"/>
          </w:tcPr>
          <w:p w14:paraId="2166EA4E">
            <w:pPr>
              <w:pStyle w:val="12"/>
              <w:adjustRightInd w:val="0"/>
              <w:snapToGrid w:val="0"/>
              <w:spacing w:line="240" w:lineRule="auto"/>
              <w:ind w:firstLine="0" w:firstLineChars="0"/>
              <w:jc w:val="center"/>
              <w:rPr>
                <w:rFonts w:ascii="Times New Roman"/>
                <w:color w:val="000000"/>
                <w:kern w:val="2"/>
                <w:sz w:val="21"/>
              </w:rPr>
            </w:pPr>
            <w:r>
              <w:rPr>
                <w:sz w:val="21"/>
              </w:rPr>
              <w:t>代码</w:t>
            </w:r>
          </w:p>
        </w:tc>
        <w:tc>
          <w:tcPr>
            <w:tcW w:w="1768" w:type="dxa"/>
            <w:gridSpan w:val="2"/>
            <w:vAlign w:val="center"/>
          </w:tcPr>
          <w:p w14:paraId="043772EE">
            <w:pPr>
              <w:pStyle w:val="12"/>
              <w:adjustRightInd w:val="0"/>
              <w:snapToGrid w:val="0"/>
              <w:spacing w:line="240" w:lineRule="auto"/>
              <w:ind w:firstLine="0" w:firstLineChars="0"/>
              <w:jc w:val="center"/>
              <w:rPr>
                <w:rFonts w:ascii="Times New Roman"/>
                <w:kern w:val="2"/>
                <w:sz w:val="21"/>
              </w:rPr>
            </w:pPr>
            <w:r>
              <w:rPr>
                <w:rFonts w:hint="eastAsia" w:ascii="Times New Roman"/>
                <w:kern w:val="2"/>
                <w:sz w:val="21"/>
              </w:rPr>
              <w:t>320</w:t>
            </w:r>
          </w:p>
        </w:tc>
      </w:tr>
      <w:tr w14:paraId="55EA3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148" w:type="dxa"/>
            <w:vMerge w:val="continue"/>
            <w:vAlign w:val="center"/>
          </w:tcPr>
          <w:p w14:paraId="73D0700D">
            <w:pPr>
              <w:pStyle w:val="12"/>
              <w:adjustRightInd w:val="0"/>
              <w:snapToGrid w:val="0"/>
              <w:spacing w:line="240" w:lineRule="auto"/>
              <w:ind w:firstLine="420"/>
              <w:jc w:val="center"/>
              <w:rPr>
                <w:rFonts w:ascii="Times New Roman"/>
                <w:color w:val="000000"/>
                <w:kern w:val="2"/>
                <w:sz w:val="21"/>
              </w:rPr>
            </w:pPr>
          </w:p>
        </w:tc>
        <w:tc>
          <w:tcPr>
            <w:tcW w:w="1168" w:type="dxa"/>
            <w:vAlign w:val="center"/>
          </w:tcPr>
          <w:p w14:paraId="1E678C26">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2</w:t>
            </w:r>
          </w:p>
        </w:tc>
        <w:tc>
          <w:tcPr>
            <w:tcW w:w="4051" w:type="dxa"/>
            <w:gridSpan w:val="2"/>
            <w:vAlign w:val="center"/>
          </w:tcPr>
          <w:p w14:paraId="0578572A">
            <w:pPr>
              <w:pStyle w:val="12"/>
              <w:adjustRightInd w:val="0"/>
              <w:snapToGrid w:val="0"/>
              <w:spacing w:line="240" w:lineRule="auto"/>
              <w:ind w:firstLine="0" w:firstLineChars="0"/>
              <w:jc w:val="center"/>
              <w:rPr>
                <w:rFonts w:ascii="Times New Roman"/>
                <w:kern w:val="2"/>
                <w:sz w:val="21"/>
              </w:rPr>
            </w:pPr>
            <w:r>
              <w:rPr>
                <w:rFonts w:hint="eastAsia" w:ascii="Times New Roman"/>
                <w:kern w:val="2"/>
                <w:sz w:val="21"/>
              </w:rPr>
              <w:t>眼科学</w:t>
            </w:r>
          </w:p>
        </w:tc>
        <w:tc>
          <w:tcPr>
            <w:tcW w:w="707" w:type="dxa"/>
            <w:vAlign w:val="center"/>
          </w:tcPr>
          <w:p w14:paraId="74B49310">
            <w:pPr>
              <w:pStyle w:val="12"/>
              <w:adjustRightInd w:val="0"/>
              <w:snapToGrid w:val="0"/>
              <w:spacing w:line="240" w:lineRule="auto"/>
              <w:ind w:firstLine="0" w:firstLineChars="0"/>
              <w:jc w:val="center"/>
              <w:rPr>
                <w:rFonts w:ascii="Times New Roman"/>
                <w:color w:val="000000"/>
                <w:kern w:val="2"/>
                <w:sz w:val="21"/>
              </w:rPr>
            </w:pPr>
            <w:r>
              <w:rPr>
                <w:sz w:val="21"/>
              </w:rPr>
              <w:t>代码</w:t>
            </w:r>
          </w:p>
        </w:tc>
        <w:tc>
          <w:tcPr>
            <w:tcW w:w="1768" w:type="dxa"/>
            <w:gridSpan w:val="2"/>
            <w:vAlign w:val="center"/>
          </w:tcPr>
          <w:p w14:paraId="4E7ABE7A">
            <w:pPr>
              <w:pStyle w:val="12"/>
              <w:adjustRightInd w:val="0"/>
              <w:snapToGrid w:val="0"/>
              <w:spacing w:line="240" w:lineRule="auto"/>
              <w:ind w:firstLine="0" w:firstLineChars="0"/>
              <w:jc w:val="center"/>
              <w:rPr>
                <w:rFonts w:ascii="Times New Roman"/>
                <w:kern w:val="2"/>
                <w:sz w:val="21"/>
              </w:rPr>
            </w:pPr>
            <w:r>
              <w:rPr>
                <w:rFonts w:hint="eastAsia" w:ascii="Times New Roman"/>
                <w:kern w:val="2"/>
                <w:sz w:val="21"/>
              </w:rPr>
              <w:t>32037</w:t>
            </w:r>
          </w:p>
        </w:tc>
      </w:tr>
      <w:tr w14:paraId="1AFB6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316" w:type="dxa"/>
            <w:gridSpan w:val="2"/>
            <w:vAlign w:val="center"/>
          </w:tcPr>
          <w:p w14:paraId="163E1A19">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所属国民经济行业</w:t>
            </w:r>
          </w:p>
        </w:tc>
        <w:tc>
          <w:tcPr>
            <w:tcW w:w="6526" w:type="dxa"/>
            <w:gridSpan w:val="5"/>
            <w:vAlign w:val="center"/>
          </w:tcPr>
          <w:p w14:paraId="677BFF3B">
            <w:pPr>
              <w:widowControl/>
              <w:adjustRightInd w:val="0"/>
              <w:snapToGrid w:val="0"/>
              <w:jc w:val="center"/>
              <w:rPr>
                <w:rFonts w:ascii="Times New Roman" w:hAnsi="Times New Roman"/>
                <w:color w:val="000000"/>
              </w:rPr>
            </w:pPr>
            <w:r>
              <w:rPr>
                <w:rFonts w:hint="eastAsia" w:ascii="Times New Roman" w:hAnsi="Times New Roman"/>
                <w:color w:val="000000"/>
              </w:rPr>
              <w:t>医学与生物医药</w:t>
            </w:r>
          </w:p>
        </w:tc>
      </w:tr>
      <w:tr w14:paraId="6E7AE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vAlign w:val="center"/>
          </w:tcPr>
          <w:p w14:paraId="3974D53A">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所属国家重点发展领域</w:t>
            </w:r>
          </w:p>
        </w:tc>
        <w:tc>
          <w:tcPr>
            <w:tcW w:w="6526" w:type="dxa"/>
            <w:gridSpan w:val="5"/>
            <w:vAlign w:val="center"/>
          </w:tcPr>
          <w:p w14:paraId="5224F294">
            <w:pPr>
              <w:pStyle w:val="12"/>
              <w:adjustRightInd w:val="0"/>
              <w:snapToGrid w:val="0"/>
              <w:spacing w:line="240" w:lineRule="auto"/>
              <w:ind w:firstLine="0" w:firstLineChars="0"/>
              <w:jc w:val="center"/>
              <w:rPr>
                <w:rFonts w:ascii="Times New Roman"/>
                <w:color w:val="000000"/>
                <w:kern w:val="2"/>
                <w:sz w:val="21"/>
              </w:rPr>
            </w:pPr>
            <w:r>
              <w:rPr>
                <w:rFonts w:hint="eastAsia" w:ascii="Times New Roman"/>
                <w:color w:val="000000"/>
                <w:kern w:val="2"/>
                <w:sz w:val="21"/>
              </w:rPr>
              <w:t>卫生和社会工作</w:t>
            </w:r>
          </w:p>
        </w:tc>
      </w:tr>
      <w:tr w14:paraId="22F44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316" w:type="dxa"/>
            <w:gridSpan w:val="2"/>
            <w:vAlign w:val="center"/>
          </w:tcPr>
          <w:p w14:paraId="7D4E9C15">
            <w:pPr>
              <w:pStyle w:val="12"/>
              <w:adjustRightInd w:val="0"/>
              <w:snapToGrid w:val="0"/>
              <w:spacing w:line="240" w:lineRule="auto"/>
              <w:ind w:firstLine="0" w:firstLineChars="0"/>
              <w:jc w:val="center"/>
              <w:rPr>
                <w:rFonts w:ascii="Times New Roman"/>
                <w:color w:val="000000"/>
                <w:kern w:val="2"/>
                <w:sz w:val="21"/>
              </w:rPr>
            </w:pPr>
            <w:r>
              <w:rPr>
                <w:rFonts w:ascii="Times New Roman"/>
                <w:color w:val="000000"/>
                <w:kern w:val="2"/>
                <w:sz w:val="21"/>
              </w:rPr>
              <w:t>任务来源</w:t>
            </w:r>
          </w:p>
        </w:tc>
        <w:tc>
          <w:tcPr>
            <w:tcW w:w="6526" w:type="dxa"/>
            <w:gridSpan w:val="5"/>
            <w:vAlign w:val="center"/>
          </w:tcPr>
          <w:p w14:paraId="4BC6C159">
            <w:pPr>
              <w:pStyle w:val="12"/>
              <w:adjustRightInd w:val="0"/>
              <w:snapToGrid w:val="0"/>
              <w:spacing w:line="240" w:lineRule="auto"/>
              <w:ind w:firstLine="0" w:firstLineChars="0"/>
              <w:jc w:val="center"/>
              <w:rPr>
                <w:rFonts w:ascii="Times New Roman"/>
                <w:color w:val="000000"/>
                <w:kern w:val="2"/>
                <w:sz w:val="21"/>
              </w:rPr>
            </w:pPr>
            <w:r>
              <w:rPr>
                <w:rFonts w:hint="eastAsia" w:ascii="Times New Roman"/>
                <w:color w:val="000000"/>
                <w:kern w:val="2"/>
                <w:sz w:val="21"/>
              </w:rPr>
              <w:t>国家重点研发项目，国家自然科学基金面上项目</w:t>
            </w:r>
          </w:p>
        </w:tc>
      </w:tr>
      <w:tr w14:paraId="7067A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8842" w:type="dxa"/>
            <w:gridSpan w:val="7"/>
          </w:tcPr>
          <w:p w14:paraId="10446E0A">
            <w:pPr>
              <w:pStyle w:val="12"/>
              <w:adjustRightInd w:val="0"/>
              <w:snapToGrid w:val="0"/>
              <w:spacing w:line="390" w:lineRule="exact"/>
              <w:ind w:firstLine="0" w:firstLineChars="0"/>
              <w:rPr>
                <w:rFonts w:ascii="Times New Roman"/>
                <w:color w:val="000000"/>
                <w:kern w:val="2"/>
                <w:sz w:val="21"/>
              </w:rPr>
            </w:pPr>
            <w:r>
              <w:rPr>
                <w:rFonts w:ascii="Times New Roman"/>
                <w:color w:val="000000"/>
                <w:kern w:val="2"/>
                <w:sz w:val="21"/>
              </w:rPr>
              <w:t>具体计划、基金的名称和编号：</w:t>
            </w:r>
          </w:p>
          <w:p w14:paraId="2C3E3A0B">
            <w:pPr>
              <w:pStyle w:val="44"/>
              <w:spacing w:before="101"/>
              <w:rPr>
                <w:rFonts w:hint="eastAsia"/>
                <w:sz w:val="21"/>
                <w:szCs w:val="20"/>
              </w:rPr>
            </w:pPr>
            <w:r>
              <w:rPr>
                <w:rFonts w:hint="eastAsia"/>
                <w:sz w:val="21"/>
                <w:szCs w:val="20"/>
              </w:rPr>
              <w:t>1.国家重点研发计划项目《</w:t>
            </w:r>
            <w:r>
              <w:rPr>
                <w:sz w:val="21"/>
                <w:szCs w:val="20"/>
              </w:rPr>
              <w:t>全飞秒屈光手术精准切削模型构建与验证</w:t>
            </w:r>
            <w:r>
              <w:rPr>
                <w:rFonts w:hint="eastAsia"/>
                <w:sz w:val="21"/>
                <w:szCs w:val="20"/>
              </w:rPr>
              <w:t>》（</w:t>
            </w:r>
            <w:r>
              <w:rPr>
                <w:sz w:val="21"/>
                <w:szCs w:val="20"/>
              </w:rPr>
              <w:t>2022YFC2404502</w:t>
            </w:r>
            <w:r>
              <w:rPr>
                <w:rFonts w:hint="eastAsia"/>
                <w:sz w:val="21"/>
                <w:szCs w:val="20"/>
              </w:rPr>
              <w:t>）</w:t>
            </w:r>
          </w:p>
          <w:p w14:paraId="6A458B9D">
            <w:pPr>
              <w:pStyle w:val="44"/>
              <w:spacing w:before="101"/>
              <w:rPr>
                <w:rFonts w:hint="eastAsia"/>
                <w:sz w:val="21"/>
                <w:szCs w:val="20"/>
              </w:rPr>
            </w:pPr>
            <w:r>
              <w:rPr>
                <w:rFonts w:hint="eastAsia"/>
                <w:sz w:val="21"/>
                <w:szCs w:val="20"/>
              </w:rPr>
              <w:t>2</w:t>
            </w:r>
            <w:r>
              <w:rPr>
                <w:sz w:val="21"/>
                <w:szCs w:val="20"/>
              </w:rPr>
              <w:t>.国家自然基金面上项目《利用个性化大视场光学眼模型对角膜屈光术后视觉不良症状机制的研究》（81470658）</w:t>
            </w:r>
          </w:p>
          <w:p w14:paraId="0909FB27">
            <w:pPr>
              <w:pStyle w:val="44"/>
              <w:spacing w:before="101"/>
              <w:rPr>
                <w:rFonts w:hint="eastAsia"/>
                <w:sz w:val="21"/>
                <w:szCs w:val="20"/>
              </w:rPr>
            </w:pPr>
            <w:r>
              <w:rPr>
                <w:rFonts w:hint="eastAsia"/>
                <w:sz w:val="21"/>
                <w:szCs w:val="20"/>
              </w:rPr>
              <w:t>3.</w:t>
            </w:r>
            <w:r>
              <w:rPr>
                <w:sz w:val="21"/>
                <w:szCs w:val="20"/>
              </w:rPr>
              <w:t>国家自然科学基金面上项目《</w:t>
            </w:r>
            <w:r>
              <w:rPr>
                <w:rFonts w:hint="eastAsia"/>
                <w:sz w:val="21"/>
                <w:szCs w:val="20"/>
              </w:rPr>
              <w:t>基于角膜生物力学与形变精准量化的个性化眼模型对角膜屈光手术后视觉光学变化机制的研究</w:t>
            </w:r>
            <w:r>
              <w:rPr>
                <w:sz w:val="21"/>
                <w:szCs w:val="20"/>
              </w:rPr>
              <w:t>》(</w:t>
            </w:r>
            <w:r>
              <w:rPr>
                <w:rFonts w:hint="eastAsia"/>
                <w:sz w:val="21"/>
                <w:szCs w:val="20"/>
              </w:rPr>
              <w:t>81670884</w:t>
            </w:r>
            <w:r>
              <w:rPr>
                <w:sz w:val="21"/>
                <w:szCs w:val="20"/>
              </w:rPr>
              <w:t>)</w:t>
            </w:r>
          </w:p>
          <w:p w14:paraId="5EF4B6F8">
            <w:pPr>
              <w:pStyle w:val="44"/>
              <w:spacing w:before="101"/>
              <w:rPr>
                <w:rFonts w:hint="eastAsia"/>
                <w:sz w:val="21"/>
                <w:szCs w:val="20"/>
              </w:rPr>
            </w:pPr>
            <w:r>
              <w:rPr>
                <w:rFonts w:hint="eastAsia"/>
                <w:sz w:val="21"/>
                <w:szCs w:val="20"/>
              </w:rPr>
              <w:t>4.</w:t>
            </w:r>
            <w:r>
              <w:rPr>
                <w:sz w:val="21"/>
                <w:szCs w:val="20"/>
              </w:rPr>
              <w:t>国家自然科学基金面上项目</w:t>
            </w:r>
            <w:r>
              <w:rPr>
                <w:rFonts w:hint="eastAsia"/>
                <w:sz w:val="21"/>
                <w:szCs w:val="20"/>
              </w:rPr>
              <w:t>《基于胶原纤维卷曲形态变化对近视屈光状态及矫正效果影响的角膜生物力学机制研究》（82271118）</w:t>
            </w:r>
          </w:p>
          <w:p w14:paraId="6D1C43F3">
            <w:pPr>
              <w:pStyle w:val="12"/>
              <w:adjustRightInd w:val="0"/>
              <w:snapToGrid w:val="0"/>
              <w:spacing w:line="390" w:lineRule="exact"/>
              <w:ind w:firstLine="0" w:firstLineChars="0"/>
              <w:rPr>
                <w:rFonts w:ascii="Times New Roman"/>
                <w:color w:val="000000"/>
                <w:kern w:val="2"/>
                <w:sz w:val="21"/>
              </w:rPr>
            </w:pPr>
            <w:r>
              <w:rPr>
                <w:rFonts w:hint="eastAsia"/>
                <w:sz w:val="21"/>
              </w:rPr>
              <w:t>5.</w:t>
            </w:r>
            <w:r>
              <w:rPr>
                <w:sz w:val="21"/>
              </w:rPr>
              <w:t>国家自然科学基金面上项目</w:t>
            </w:r>
            <w:r>
              <w:rPr>
                <w:rFonts w:hint="eastAsia"/>
                <w:sz w:val="21"/>
              </w:rPr>
              <w:t>《基于AI技术探究多源临床表征对角膜屈光手术的精准量化及视觉优化机制的研究》（81873684）</w:t>
            </w:r>
          </w:p>
        </w:tc>
      </w:tr>
      <w:tr w14:paraId="778FD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8842" w:type="dxa"/>
            <w:gridSpan w:val="7"/>
          </w:tcPr>
          <w:p w14:paraId="53296EE3">
            <w:pPr>
              <w:pStyle w:val="12"/>
              <w:adjustRightInd w:val="0"/>
              <w:snapToGrid w:val="0"/>
              <w:spacing w:line="390" w:lineRule="exact"/>
              <w:ind w:firstLine="0" w:firstLineChars="0"/>
              <w:rPr>
                <w:rFonts w:ascii="Times New Roman"/>
                <w:color w:val="000000"/>
                <w:kern w:val="2"/>
                <w:sz w:val="21"/>
              </w:rPr>
            </w:pPr>
            <w:r>
              <w:rPr>
                <w:rFonts w:ascii="Times New Roman"/>
                <w:color w:val="000000"/>
                <w:kern w:val="2"/>
                <w:sz w:val="21"/>
              </w:rPr>
              <w:t>已呈交的科技报告编号：</w:t>
            </w:r>
          </w:p>
        </w:tc>
      </w:tr>
      <w:tr w14:paraId="0A332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2316" w:type="dxa"/>
            <w:gridSpan w:val="2"/>
            <w:vAlign w:val="center"/>
          </w:tcPr>
          <w:p w14:paraId="6493FD36">
            <w:pPr>
              <w:pStyle w:val="12"/>
              <w:adjustRightInd w:val="0"/>
              <w:snapToGrid w:val="0"/>
              <w:spacing w:line="240" w:lineRule="auto"/>
              <w:ind w:leftChars="-14" w:hanging="29" w:hangingChars="14"/>
              <w:jc w:val="center"/>
              <w:rPr>
                <w:rFonts w:ascii="Times New Roman"/>
                <w:color w:val="000000"/>
                <w:kern w:val="2"/>
                <w:sz w:val="21"/>
              </w:rPr>
            </w:pPr>
            <w:r>
              <w:rPr>
                <w:rFonts w:ascii="Times New Roman"/>
                <w:color w:val="000000"/>
                <w:kern w:val="2"/>
                <w:sz w:val="21"/>
              </w:rPr>
              <w:t>授权发明专利（项）</w:t>
            </w:r>
          </w:p>
        </w:tc>
        <w:tc>
          <w:tcPr>
            <w:tcW w:w="2804" w:type="dxa"/>
            <w:vAlign w:val="center"/>
          </w:tcPr>
          <w:p w14:paraId="1C65F4D5">
            <w:pPr>
              <w:pStyle w:val="12"/>
              <w:adjustRightInd w:val="0"/>
              <w:snapToGrid w:val="0"/>
              <w:spacing w:line="240" w:lineRule="auto"/>
              <w:ind w:left="-14" w:firstLine="0" w:firstLineChars="0"/>
              <w:jc w:val="center"/>
              <w:rPr>
                <w:rFonts w:ascii="Times New Roman"/>
                <w:color w:val="000000"/>
                <w:kern w:val="2"/>
                <w:sz w:val="21"/>
              </w:rPr>
            </w:pPr>
            <w:r>
              <w:rPr>
                <w:rFonts w:hint="eastAsia" w:ascii="Times New Roman"/>
                <w:color w:val="000000"/>
                <w:kern w:val="2"/>
                <w:sz w:val="21"/>
              </w:rPr>
              <w:t>25</w:t>
            </w:r>
          </w:p>
        </w:tc>
        <w:tc>
          <w:tcPr>
            <w:tcW w:w="2700" w:type="dxa"/>
            <w:gridSpan w:val="3"/>
            <w:vAlign w:val="center"/>
          </w:tcPr>
          <w:p w14:paraId="0E6E5EA8">
            <w:pPr>
              <w:pStyle w:val="12"/>
              <w:adjustRightInd w:val="0"/>
              <w:snapToGrid w:val="0"/>
              <w:spacing w:line="240" w:lineRule="auto"/>
              <w:ind w:left="-14" w:firstLine="0" w:firstLineChars="0"/>
              <w:jc w:val="center"/>
              <w:rPr>
                <w:rFonts w:ascii="Times New Roman"/>
                <w:color w:val="000000"/>
                <w:kern w:val="2"/>
                <w:sz w:val="21"/>
              </w:rPr>
            </w:pPr>
            <w:r>
              <w:rPr>
                <w:rFonts w:ascii="Times New Roman"/>
                <w:color w:val="000000"/>
                <w:kern w:val="2"/>
                <w:sz w:val="21"/>
              </w:rPr>
              <w:t>授权的其他知识产权（项）</w:t>
            </w:r>
          </w:p>
        </w:tc>
        <w:tc>
          <w:tcPr>
            <w:tcW w:w="1022" w:type="dxa"/>
            <w:vAlign w:val="center"/>
          </w:tcPr>
          <w:p w14:paraId="3B320D40">
            <w:pPr>
              <w:pStyle w:val="12"/>
              <w:adjustRightInd w:val="0"/>
              <w:snapToGrid w:val="0"/>
              <w:spacing w:line="240" w:lineRule="auto"/>
              <w:ind w:left="-14" w:firstLine="0" w:firstLineChars="0"/>
              <w:jc w:val="center"/>
              <w:rPr>
                <w:rFonts w:ascii="Times New Roman"/>
                <w:color w:val="000000"/>
                <w:kern w:val="2"/>
                <w:sz w:val="21"/>
              </w:rPr>
            </w:pPr>
            <w:r>
              <w:rPr>
                <w:rFonts w:hint="eastAsia" w:ascii="Times New Roman"/>
                <w:color w:val="000000"/>
                <w:kern w:val="2"/>
                <w:sz w:val="21"/>
              </w:rPr>
              <w:t>3</w:t>
            </w:r>
          </w:p>
        </w:tc>
      </w:tr>
      <w:tr w14:paraId="49C2F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316" w:type="dxa"/>
            <w:gridSpan w:val="2"/>
            <w:vAlign w:val="center"/>
          </w:tcPr>
          <w:p w14:paraId="68A8DD1A">
            <w:pPr>
              <w:pStyle w:val="12"/>
              <w:adjustRightInd w:val="0"/>
              <w:snapToGrid w:val="0"/>
              <w:spacing w:line="240" w:lineRule="auto"/>
              <w:ind w:left="-14" w:firstLine="0" w:firstLineChars="0"/>
              <w:jc w:val="center"/>
              <w:rPr>
                <w:rFonts w:ascii="Times New Roman"/>
                <w:color w:val="000000"/>
                <w:kern w:val="2"/>
                <w:sz w:val="21"/>
              </w:rPr>
            </w:pPr>
            <w:r>
              <w:rPr>
                <w:rFonts w:ascii="Times New Roman"/>
                <w:color w:val="000000"/>
                <w:kern w:val="2"/>
                <w:sz w:val="21"/>
              </w:rPr>
              <w:t>项目起止时间</w:t>
            </w:r>
          </w:p>
        </w:tc>
        <w:tc>
          <w:tcPr>
            <w:tcW w:w="2804" w:type="dxa"/>
            <w:vAlign w:val="center"/>
          </w:tcPr>
          <w:p w14:paraId="31371E64">
            <w:pPr>
              <w:pStyle w:val="12"/>
              <w:adjustRightInd w:val="0"/>
              <w:snapToGrid w:val="0"/>
              <w:spacing w:line="240" w:lineRule="auto"/>
              <w:ind w:left="-14" w:firstLine="0" w:firstLineChars="0"/>
              <w:jc w:val="center"/>
              <w:rPr>
                <w:rFonts w:ascii="Times New Roman"/>
                <w:color w:val="000000"/>
                <w:kern w:val="2"/>
                <w:sz w:val="21"/>
              </w:rPr>
            </w:pPr>
            <w:r>
              <w:rPr>
                <w:rFonts w:ascii="Times New Roman"/>
                <w:color w:val="000000"/>
                <w:kern w:val="2"/>
                <w:sz w:val="21"/>
              </w:rPr>
              <w:t>起始：</w:t>
            </w:r>
            <w:r>
              <w:rPr>
                <w:rFonts w:hint="eastAsia" w:ascii="Times New Roman"/>
                <w:color w:val="000000"/>
                <w:kern w:val="2"/>
                <w:sz w:val="21"/>
              </w:rPr>
              <w:t>2002</w:t>
            </w:r>
            <w:r>
              <w:rPr>
                <w:rFonts w:ascii="Times New Roman"/>
                <w:color w:val="000000"/>
                <w:kern w:val="2"/>
                <w:sz w:val="21"/>
              </w:rPr>
              <w:t>年</w:t>
            </w:r>
            <w:r>
              <w:rPr>
                <w:rFonts w:hint="eastAsia" w:ascii="Times New Roman"/>
                <w:color w:val="000000"/>
                <w:kern w:val="2"/>
                <w:sz w:val="21"/>
              </w:rPr>
              <w:t>1</w:t>
            </w:r>
            <w:r>
              <w:rPr>
                <w:rFonts w:ascii="Times New Roman"/>
                <w:color w:val="000000"/>
                <w:kern w:val="2"/>
                <w:sz w:val="21"/>
              </w:rPr>
              <w:t>月</w:t>
            </w:r>
          </w:p>
        </w:tc>
        <w:tc>
          <w:tcPr>
            <w:tcW w:w="3722" w:type="dxa"/>
            <w:gridSpan w:val="4"/>
            <w:vAlign w:val="center"/>
          </w:tcPr>
          <w:p w14:paraId="2A95A40B">
            <w:pPr>
              <w:pStyle w:val="12"/>
              <w:adjustRightInd w:val="0"/>
              <w:snapToGrid w:val="0"/>
              <w:spacing w:line="240" w:lineRule="auto"/>
              <w:ind w:left="-14" w:firstLine="0" w:firstLineChars="0"/>
              <w:jc w:val="center"/>
              <w:rPr>
                <w:rFonts w:ascii="Times New Roman"/>
                <w:color w:val="000000"/>
                <w:kern w:val="2"/>
                <w:sz w:val="21"/>
              </w:rPr>
            </w:pPr>
            <w:r>
              <w:rPr>
                <w:rFonts w:ascii="Times New Roman"/>
                <w:color w:val="000000"/>
                <w:kern w:val="2"/>
                <w:sz w:val="21"/>
              </w:rPr>
              <w:t>完成：</w:t>
            </w:r>
            <w:r>
              <w:rPr>
                <w:rFonts w:hint="eastAsia" w:ascii="Times New Roman"/>
                <w:color w:val="000000"/>
                <w:kern w:val="2"/>
                <w:sz w:val="21"/>
              </w:rPr>
              <w:t>2021</w:t>
            </w:r>
            <w:r>
              <w:rPr>
                <w:rFonts w:ascii="Times New Roman"/>
                <w:color w:val="000000"/>
                <w:kern w:val="2"/>
                <w:sz w:val="21"/>
              </w:rPr>
              <w:t xml:space="preserve"> 年</w:t>
            </w:r>
            <w:r>
              <w:rPr>
                <w:rFonts w:hint="eastAsia" w:ascii="Times New Roman"/>
                <w:color w:val="000000"/>
                <w:kern w:val="2"/>
                <w:sz w:val="21"/>
              </w:rPr>
              <w:t>12</w:t>
            </w:r>
            <w:r>
              <w:rPr>
                <w:rFonts w:ascii="Times New Roman"/>
                <w:color w:val="000000"/>
                <w:kern w:val="2"/>
                <w:sz w:val="21"/>
              </w:rPr>
              <w:t>月</w:t>
            </w:r>
          </w:p>
        </w:tc>
      </w:tr>
    </w:tbl>
    <w:p w14:paraId="29F35F86">
      <w:pPr>
        <w:pStyle w:val="4"/>
        <w:spacing w:line="746" w:lineRule="exact"/>
        <w:jc w:val="center"/>
        <w:rPr>
          <w:rFonts w:hint="eastAsia"/>
        </w:rPr>
      </w:pPr>
      <w:r>
        <w:t>项目简介</w:t>
      </w:r>
    </w:p>
    <w:p w14:paraId="78A47244">
      <w:pPr>
        <w:spacing w:line="360" w:lineRule="exact"/>
        <w:ind w:firstLine="420"/>
        <w:rPr>
          <w:rFonts w:hint="eastAsia"/>
          <w:b/>
          <w:bCs/>
          <w:sz w:val="24"/>
          <w:szCs w:val="24"/>
          <w:shd w:val="clear" w:color="auto" w:fill="FFFFFF"/>
        </w:rPr>
      </w:pPr>
      <w:r>
        <w:rPr>
          <w:rFonts w:hint="eastAsia"/>
          <w:sz w:val="24"/>
          <w:szCs w:val="24"/>
        </w:rPr>
        <w:t>屈光不正为当前全球视觉损伤第二大主要原因，我国患病率超过50%，引起国家和社会高度重视，“十四五”眼健康规划已提出提高矫正覆盖率（eREC），然而视觉矫治（光学与手术矫正）需求巨大（每年上百万）为民生大计，但专业欠规范、许多技术问题亟待解决，二十余年来本团队坚持协同创新改变矫正策略，创建了</w:t>
      </w:r>
      <w:r>
        <w:rPr>
          <w:rFonts w:hint="eastAsia"/>
          <w:sz w:val="24"/>
          <w:szCs w:val="24"/>
          <w:shd w:val="clear" w:color="auto" w:fill="FFFFFF"/>
        </w:rPr>
        <w:t>光-力-生物耦合作用的</w:t>
      </w:r>
      <w:r>
        <w:rPr>
          <w:rFonts w:hint="eastAsia"/>
          <w:sz w:val="24"/>
          <w:szCs w:val="24"/>
        </w:rPr>
        <w:t>视觉矫正精准诊疗体系，微创手术由第一例</w:t>
      </w:r>
      <w:bookmarkStart w:id="0" w:name="OLE_LINK34"/>
      <w:r>
        <w:rPr>
          <w:rFonts w:hint="eastAsia"/>
          <w:sz w:val="24"/>
          <w:szCs w:val="24"/>
        </w:rPr>
        <w:t>推广</w:t>
      </w:r>
      <w:r>
        <w:rPr>
          <w:rFonts w:hint="eastAsia"/>
          <w:b/>
          <w:bCs/>
          <w:sz w:val="24"/>
          <w:szCs w:val="24"/>
        </w:rPr>
        <w:t>全国500万例</w:t>
      </w:r>
      <w:r>
        <w:rPr>
          <w:rFonts w:hint="eastAsia"/>
          <w:sz w:val="24"/>
          <w:szCs w:val="24"/>
        </w:rPr>
        <w:t>，</w:t>
      </w:r>
      <w:bookmarkStart w:id="1" w:name="OLE_LINK33"/>
      <w:r>
        <w:rPr>
          <w:rFonts w:hint="eastAsia"/>
          <w:sz w:val="24"/>
          <w:szCs w:val="24"/>
        </w:rPr>
        <w:t>矫正</w:t>
      </w:r>
      <w:r>
        <w:rPr>
          <w:rFonts w:hint="eastAsia"/>
          <w:b/>
          <w:bCs/>
          <w:sz w:val="24"/>
          <w:szCs w:val="24"/>
        </w:rPr>
        <w:t>精准性达99%</w:t>
      </w:r>
      <w:bookmarkEnd w:id="1"/>
      <w:r>
        <w:rPr>
          <w:rFonts w:hint="eastAsia"/>
          <w:sz w:val="24"/>
          <w:szCs w:val="24"/>
        </w:rPr>
        <w:t>，</w:t>
      </w:r>
      <w:r>
        <w:rPr>
          <w:rFonts w:hint="eastAsia"/>
          <w:sz w:val="24"/>
          <w:szCs w:val="24"/>
          <w:shd w:val="clear" w:color="auto" w:fill="FFFFFF"/>
        </w:rPr>
        <w:t>难治性并发症控制</w:t>
      </w:r>
      <w:r>
        <w:rPr>
          <w:rFonts w:hint="eastAsia"/>
          <w:b/>
          <w:bCs/>
          <w:sz w:val="24"/>
          <w:szCs w:val="24"/>
          <w:shd w:val="clear" w:color="auto" w:fill="FFFFFF"/>
        </w:rPr>
        <w:t>全球最低（0.17%）</w:t>
      </w:r>
      <w:r>
        <w:rPr>
          <w:rFonts w:hint="eastAsia"/>
          <w:sz w:val="24"/>
          <w:szCs w:val="24"/>
          <w:shd w:val="clear" w:color="auto" w:fill="FFFFFF"/>
        </w:rPr>
        <w:t>，安全筛查疑难病诊断率</w:t>
      </w:r>
      <w:r>
        <w:rPr>
          <w:rFonts w:hint="eastAsia"/>
          <w:b/>
          <w:bCs/>
          <w:sz w:val="24"/>
          <w:szCs w:val="24"/>
          <w:shd w:val="clear" w:color="auto" w:fill="FFFFFF"/>
        </w:rPr>
        <w:t>全球最高（99.</w:t>
      </w:r>
      <w:r>
        <w:rPr>
          <w:b/>
          <w:bCs/>
          <w:sz w:val="24"/>
          <w:szCs w:val="24"/>
          <w:shd w:val="clear" w:color="auto" w:fill="FFFFFF"/>
        </w:rPr>
        <w:t>6</w:t>
      </w:r>
      <w:r>
        <w:rPr>
          <w:rFonts w:hint="eastAsia"/>
          <w:b/>
          <w:bCs/>
          <w:sz w:val="24"/>
          <w:szCs w:val="24"/>
          <w:shd w:val="clear" w:color="auto" w:fill="FFFFFF"/>
        </w:rPr>
        <w:t>%），</w:t>
      </w:r>
      <w:bookmarkEnd w:id="0"/>
      <w:r>
        <w:rPr>
          <w:rFonts w:hint="eastAsia"/>
          <w:sz w:val="24"/>
          <w:szCs w:val="24"/>
        </w:rPr>
        <w:t>建立</w:t>
      </w:r>
      <w:r>
        <w:rPr>
          <w:rFonts w:hint="eastAsia"/>
          <w:b/>
          <w:bCs/>
          <w:sz w:val="24"/>
          <w:szCs w:val="24"/>
        </w:rPr>
        <w:t>首部国际指南</w:t>
      </w:r>
      <w:r>
        <w:rPr>
          <w:rFonts w:hint="eastAsia"/>
          <w:sz w:val="24"/>
          <w:szCs w:val="24"/>
        </w:rPr>
        <w:t>，获</w:t>
      </w:r>
      <w:r>
        <w:rPr>
          <w:rFonts w:hint="eastAsia"/>
          <w:b/>
          <w:bCs/>
          <w:sz w:val="24"/>
          <w:szCs w:val="24"/>
        </w:rPr>
        <w:t>天津市科技进步一等奖三项</w:t>
      </w:r>
      <w:r>
        <w:rPr>
          <w:rFonts w:hint="eastAsia"/>
          <w:sz w:val="24"/>
          <w:szCs w:val="24"/>
        </w:rPr>
        <w:t>，并成功转化，</w:t>
      </w:r>
      <w:r>
        <w:rPr>
          <w:rFonts w:hint="eastAsia"/>
          <w:b/>
          <w:bCs/>
          <w:sz w:val="24"/>
          <w:szCs w:val="24"/>
          <w:shd w:val="clear" w:color="auto" w:fill="FFFFFF"/>
        </w:rPr>
        <w:t>造福百万近视眼患者，带领我国步入国际前列：</w:t>
      </w:r>
    </w:p>
    <w:p w14:paraId="57C08BB2">
      <w:pPr>
        <w:spacing w:line="360" w:lineRule="exact"/>
        <w:ind w:firstLine="482" w:firstLineChars="200"/>
        <w:rPr>
          <w:rFonts w:hint="eastAsia"/>
          <w:color w:val="000000" w:themeColor="text1"/>
          <w:sz w:val="24"/>
          <w:szCs w:val="24"/>
          <w14:textFill>
            <w14:solidFill>
              <w14:schemeClr w14:val="tx1"/>
            </w14:solidFill>
          </w14:textFill>
        </w:rPr>
      </w:pPr>
      <w:r>
        <w:rPr>
          <w:rFonts w:hint="eastAsia"/>
          <w:b/>
          <w:bCs/>
          <w:sz w:val="24"/>
          <w:szCs w:val="24"/>
        </w:rPr>
        <w:t>一、为使提高精准成为可能，在</w:t>
      </w:r>
      <w:bookmarkStart w:id="2" w:name="OLE_LINK21"/>
      <w:r>
        <w:rPr>
          <w:rFonts w:hint="eastAsia"/>
          <w:b/>
          <w:bCs/>
          <w:sz w:val="24"/>
          <w:szCs w:val="24"/>
        </w:rPr>
        <w:t>国际上率先建立了视觉光学为基础的微米级个性化眼模型</w:t>
      </w:r>
      <w:bookmarkEnd w:id="2"/>
      <w:r>
        <w:rPr>
          <w:rFonts w:hint="eastAsia"/>
          <w:b/>
          <w:bCs/>
          <w:sz w:val="24"/>
          <w:szCs w:val="24"/>
        </w:rPr>
        <w:t>和计算平台</w:t>
      </w:r>
      <w:r>
        <w:rPr>
          <w:rFonts w:hint="eastAsia"/>
          <w:sz w:val="24"/>
          <w:szCs w:val="24"/>
        </w:rPr>
        <w:t>，</w:t>
      </w:r>
      <w:r>
        <w:rPr>
          <w:rFonts w:hint="eastAsia"/>
          <w:color w:val="000000" w:themeColor="text1"/>
          <w:sz w:val="24"/>
          <w:szCs w:val="24"/>
          <w14:textFill>
            <w14:solidFill>
              <w14:schemeClr w14:val="tx1"/>
            </w14:solidFill>
          </w14:textFill>
        </w:rPr>
        <w:t>涉及角膜、晶状体、角膜接触镜、手术等十二个具有独立知识产权的特殊设计；创新发现了色像差与高阶像差耦合效应多个影响视觉成像关键规律，明显降低光学并发症；研发周边像差和色像差测量，填补国际空白，搭建青少年近视防控和各种视觉矫正技术平台；提高精准特殊光学设计产品成功实现企业科技转化，突破国际技术壁垒，创效益数亿元。</w:t>
      </w:r>
    </w:p>
    <w:p w14:paraId="10BC0236">
      <w:pPr>
        <w:spacing w:line="360" w:lineRule="exact"/>
        <w:ind w:firstLine="482" w:firstLineChars="200"/>
        <w:rPr>
          <w:rFonts w:hint="eastAsia"/>
          <w:sz w:val="24"/>
          <w:szCs w:val="24"/>
        </w:rPr>
      </w:pPr>
      <w:r>
        <w:rPr>
          <w:rFonts w:hint="eastAsia"/>
          <w:b/>
          <w:bCs/>
          <w:sz w:val="24"/>
          <w:szCs w:val="24"/>
        </w:rPr>
        <w:t>二、在国际上首次将生物力学融入视觉光学矫正体系中，使微创角膜屈光手术安全性提高，</w:t>
      </w:r>
      <w:bookmarkStart w:id="3" w:name="OLE_LINK35"/>
      <w:r>
        <w:rPr>
          <w:rFonts w:hint="eastAsia"/>
          <w:b/>
          <w:bCs/>
          <w:sz w:val="24"/>
          <w:szCs w:val="24"/>
        </w:rPr>
        <w:t>诊断精准性99</w:t>
      </w:r>
      <w:r>
        <w:rPr>
          <w:b/>
          <w:bCs/>
          <w:sz w:val="24"/>
          <w:szCs w:val="24"/>
        </w:rPr>
        <w:t>.</w:t>
      </w:r>
      <w:r>
        <w:rPr>
          <w:rFonts w:hint="eastAsia"/>
          <w:b/>
          <w:bCs/>
          <w:sz w:val="24"/>
          <w:szCs w:val="24"/>
        </w:rPr>
        <w:t>6%为全球首位</w:t>
      </w:r>
      <w:bookmarkEnd w:id="3"/>
      <w:r>
        <w:rPr>
          <w:rFonts w:hint="eastAsia"/>
          <w:b/>
          <w:bCs/>
          <w:sz w:val="24"/>
          <w:szCs w:val="24"/>
        </w:rPr>
        <w:t>：</w:t>
      </w:r>
      <w:r>
        <w:rPr>
          <w:rFonts w:hint="eastAsia"/>
          <w:sz w:val="24"/>
          <w:szCs w:val="24"/>
        </w:rPr>
        <w:t>突破许多未知领域，与哈佛大学及国内多团队合作首次发现生物力学效应对视觉质量和矫正效果的重要影响；发现人眼的生物力学与近视眼发展的重要影响；创建各种有限元模型直接指导治疗；创新性提出在屈光手术前、设计和并发症有效控制均需融入生物力学新理论明显提高精准性并提出手术安全阈值，已纳入国际规范。</w:t>
      </w:r>
    </w:p>
    <w:p w14:paraId="17AD7D3A">
      <w:pPr>
        <w:spacing w:line="360" w:lineRule="exact"/>
        <w:ind w:firstLine="420"/>
        <w:rPr>
          <w:rFonts w:hint="eastAsia"/>
          <w:sz w:val="24"/>
          <w:szCs w:val="24"/>
          <w:shd w:val="clear" w:color="auto" w:fill="FFFFFF"/>
        </w:rPr>
      </w:pPr>
      <w:r>
        <w:rPr>
          <w:rFonts w:hint="eastAsia"/>
          <w:sz w:val="24"/>
          <w:szCs w:val="24"/>
        </w:rPr>
        <w:t>三、初步</w:t>
      </w:r>
      <w:r>
        <w:rPr>
          <w:rFonts w:hint="eastAsia"/>
          <w:b/>
          <w:bCs/>
          <w:sz w:val="24"/>
          <w:szCs w:val="24"/>
        </w:rPr>
        <w:t>创建视觉矫正中光-力-生物耦合理论，并借助人工智能实现了多因素耦合的智能化视觉矫正精准诊疗技术体系。</w:t>
      </w:r>
      <w:r>
        <w:rPr>
          <w:rFonts w:hint="eastAsia"/>
          <w:sz w:val="24"/>
          <w:szCs w:val="24"/>
        </w:rPr>
        <w:t>集合创新形成筛查、诊断、治疗、预测新体系。形成多个专家共识使常规手术微创化、复杂手术标准化并明显提高了手术安全性（9</w:t>
      </w:r>
      <w:r>
        <w:rPr>
          <w:sz w:val="24"/>
          <w:szCs w:val="24"/>
        </w:rPr>
        <w:t>8%</w:t>
      </w:r>
      <w:r>
        <w:rPr>
          <w:rFonts w:hint="eastAsia"/>
          <w:sz w:val="24"/>
          <w:szCs w:val="24"/>
        </w:rPr>
        <w:t>以上）并发症大幅度减少，国际创新的AI辅助屈光手术使</w:t>
      </w:r>
      <w:r>
        <w:rPr>
          <w:rFonts w:hint="eastAsia"/>
          <w:b/>
          <w:bCs/>
          <w:sz w:val="24"/>
          <w:szCs w:val="24"/>
        </w:rPr>
        <w:t>矫正精准性达99%，</w:t>
      </w:r>
      <w:r>
        <w:rPr>
          <w:rFonts w:hint="eastAsia"/>
          <w:b/>
          <w:bCs/>
          <w:sz w:val="24"/>
          <w:szCs w:val="24"/>
          <w:shd w:val="clear" w:color="auto" w:fill="FFFFFF"/>
        </w:rPr>
        <w:t>开发借助力学AI诊断效能位居全球第一</w:t>
      </w:r>
      <w:r>
        <w:rPr>
          <w:rFonts w:hint="eastAsia"/>
          <w:sz w:val="24"/>
          <w:szCs w:val="24"/>
          <w:shd w:val="clear" w:color="auto" w:fill="FFFFFF"/>
        </w:rPr>
        <w:t>。获国家科技部重点专项及国自然基金支持共九项。使精准矫正、安全治疗得以实现。</w:t>
      </w:r>
    </w:p>
    <w:p w14:paraId="7FE4B243">
      <w:pPr>
        <w:spacing w:line="360" w:lineRule="exact"/>
        <w:ind w:firstLine="420"/>
      </w:pPr>
      <w:r>
        <w:rPr>
          <w:rFonts w:hint="eastAsia"/>
          <w:sz w:val="24"/>
          <w:szCs w:val="24"/>
          <w:shd w:val="clear" w:color="auto" w:fill="FFFFFF"/>
        </w:rPr>
        <w:t>研究成果丰硕成功转化，已获国、内外</w:t>
      </w:r>
      <w:r>
        <w:rPr>
          <w:rFonts w:hint="eastAsia"/>
          <w:b/>
          <w:bCs/>
          <w:sz w:val="24"/>
          <w:szCs w:val="24"/>
          <w:shd w:val="clear" w:color="auto" w:fill="FFFFFF"/>
        </w:rPr>
        <w:t>发明专利26项</w:t>
      </w:r>
      <w:r>
        <w:rPr>
          <w:rFonts w:hint="eastAsia"/>
          <w:sz w:val="24"/>
          <w:szCs w:val="24"/>
          <w:shd w:val="clear" w:color="auto" w:fill="FFFFFF"/>
        </w:rPr>
        <w:t>，</w:t>
      </w:r>
      <w:r>
        <w:rPr>
          <w:rFonts w:hint="eastAsia"/>
          <w:b/>
          <w:bCs/>
          <w:sz w:val="24"/>
          <w:szCs w:val="24"/>
          <w:shd w:val="clear" w:color="auto" w:fill="FFFFFF"/>
        </w:rPr>
        <w:t>论文402篇</w:t>
      </w:r>
      <w:r>
        <w:rPr>
          <w:rFonts w:hint="eastAsia"/>
          <w:sz w:val="24"/>
          <w:szCs w:val="24"/>
          <w:shd w:val="clear" w:color="auto" w:fill="FFFFFF"/>
        </w:rPr>
        <w:t>，主参编中外文</w:t>
      </w:r>
      <w:r>
        <w:rPr>
          <w:rFonts w:hint="eastAsia"/>
          <w:b/>
          <w:bCs/>
          <w:sz w:val="24"/>
          <w:szCs w:val="24"/>
          <w:shd w:val="clear" w:color="auto" w:fill="FFFFFF"/>
        </w:rPr>
        <w:t>论著34部</w:t>
      </w:r>
      <w:r>
        <w:rPr>
          <w:rFonts w:hint="eastAsia"/>
          <w:sz w:val="24"/>
          <w:szCs w:val="24"/>
          <w:shd w:val="clear" w:color="auto" w:fill="FFFFFF"/>
        </w:rPr>
        <w:t>，牵头</w:t>
      </w:r>
      <w:r>
        <w:rPr>
          <w:rFonts w:hint="eastAsia"/>
          <w:b/>
          <w:bCs/>
          <w:sz w:val="24"/>
          <w:szCs w:val="24"/>
        </w:rPr>
        <w:t>首部国际指南，</w:t>
      </w:r>
      <w:r>
        <w:rPr>
          <w:rFonts w:hint="eastAsia"/>
          <w:b/>
          <w:bCs/>
          <w:sz w:val="24"/>
          <w:szCs w:val="24"/>
          <w:shd w:val="clear" w:color="auto" w:fill="FFFFFF"/>
        </w:rPr>
        <w:t>共识</w:t>
      </w:r>
      <w:r>
        <w:rPr>
          <w:b/>
          <w:bCs/>
          <w:sz w:val="24"/>
          <w:szCs w:val="24"/>
          <w:shd w:val="clear" w:color="auto" w:fill="FFFFFF"/>
        </w:rPr>
        <w:t>34</w:t>
      </w:r>
      <w:r>
        <w:rPr>
          <w:rFonts w:hint="eastAsia"/>
          <w:b/>
          <w:bCs/>
          <w:sz w:val="24"/>
          <w:szCs w:val="24"/>
          <w:shd w:val="clear" w:color="auto" w:fill="FFFFFF"/>
        </w:rPr>
        <w:t>项</w:t>
      </w:r>
      <w:r>
        <w:rPr>
          <w:rFonts w:hint="eastAsia"/>
          <w:sz w:val="24"/>
          <w:szCs w:val="24"/>
          <w:shd w:val="clear" w:color="auto" w:fill="FFFFFF"/>
        </w:rPr>
        <w:t>，总被引4779次（领域归一化因子FWCI</w:t>
      </w:r>
      <w:r>
        <w:rPr>
          <w:sz w:val="24"/>
          <w:szCs w:val="24"/>
          <w:shd w:val="clear" w:color="auto" w:fill="FFFFFF"/>
        </w:rPr>
        <w:t xml:space="preserve"> </w:t>
      </w:r>
      <w:r>
        <w:rPr>
          <w:rFonts w:hint="eastAsia"/>
          <w:sz w:val="24"/>
          <w:szCs w:val="24"/>
          <w:shd w:val="clear" w:color="auto" w:fill="FFFFFF"/>
        </w:rPr>
        <w:t>2.7，</w:t>
      </w:r>
      <w:r>
        <w:rPr>
          <w:rFonts w:hint="eastAsia"/>
          <w:b/>
          <w:bCs/>
          <w:sz w:val="24"/>
          <w:szCs w:val="24"/>
          <w:shd w:val="clear" w:color="auto" w:fill="FFFFFF"/>
        </w:rPr>
        <w:t>超世界平均水平1.0</w:t>
      </w:r>
      <w:r>
        <w:rPr>
          <w:rFonts w:hint="eastAsia"/>
          <w:sz w:val="24"/>
          <w:szCs w:val="24"/>
          <w:shd w:val="clear" w:color="auto" w:fill="FFFFFF"/>
        </w:rPr>
        <w:t>）。技术推广</w:t>
      </w:r>
      <w:r>
        <w:rPr>
          <w:rFonts w:hint="eastAsia"/>
          <w:b/>
          <w:bCs/>
          <w:sz w:val="24"/>
          <w:szCs w:val="24"/>
          <w:shd w:val="clear" w:color="auto" w:fill="FFFFFF"/>
        </w:rPr>
        <w:t>全国各地医院</w:t>
      </w:r>
      <w:r>
        <w:rPr>
          <w:b/>
          <w:bCs/>
          <w:sz w:val="24"/>
          <w:szCs w:val="24"/>
          <w:shd w:val="clear" w:color="auto" w:fill="FFFFFF"/>
        </w:rPr>
        <w:t>246</w:t>
      </w:r>
      <w:r>
        <w:rPr>
          <w:rFonts w:hint="eastAsia"/>
          <w:b/>
          <w:bCs/>
          <w:sz w:val="24"/>
          <w:szCs w:val="24"/>
          <w:shd w:val="clear" w:color="auto" w:fill="FFFFFF"/>
        </w:rPr>
        <w:t>家，培训中国医师5000人次</w:t>
      </w:r>
      <w:r>
        <w:rPr>
          <w:rFonts w:hint="eastAsia"/>
          <w:sz w:val="24"/>
          <w:szCs w:val="24"/>
          <w:shd w:val="clear" w:color="auto" w:fill="FFFFFF"/>
        </w:rPr>
        <w:t>，亚太、美国</w:t>
      </w:r>
      <w:r>
        <w:rPr>
          <w:rFonts w:hint="eastAsia"/>
          <w:b/>
          <w:bCs/>
          <w:sz w:val="24"/>
          <w:szCs w:val="24"/>
          <w:shd w:val="clear" w:color="auto" w:fill="FFFFFF"/>
        </w:rPr>
        <w:t>800人次20国家</w:t>
      </w:r>
      <w:r>
        <w:rPr>
          <w:rFonts w:hint="eastAsia"/>
          <w:sz w:val="24"/>
          <w:szCs w:val="24"/>
          <w:shd w:val="clear" w:color="auto" w:fill="FFFFFF"/>
        </w:rPr>
        <w:t>。使中国微创屈光手术</w:t>
      </w:r>
      <w:r>
        <w:rPr>
          <w:rFonts w:hint="eastAsia"/>
          <w:b/>
          <w:bCs/>
          <w:sz w:val="24"/>
          <w:szCs w:val="24"/>
          <w:shd w:val="clear" w:color="auto" w:fill="FFFFFF"/>
        </w:rPr>
        <w:t>增加250倍</w:t>
      </w:r>
      <w:r>
        <w:rPr>
          <w:rFonts w:hint="eastAsia"/>
          <w:sz w:val="24"/>
          <w:szCs w:val="24"/>
          <w:shd w:val="clear" w:color="auto" w:fill="FFFFFF"/>
        </w:rPr>
        <w:t>。成果转化支持国产企业。</w:t>
      </w:r>
      <w:r>
        <w:rPr>
          <w:rFonts w:hint="eastAsia"/>
          <w:b/>
          <w:bCs/>
          <w:sz w:val="24"/>
          <w:szCs w:val="24"/>
          <w:shd w:val="clear" w:color="auto" w:fill="FFFFFF"/>
        </w:rPr>
        <w:t>创建中国医师协会屈光手术专委会</w:t>
      </w:r>
      <w:r>
        <w:rPr>
          <w:rFonts w:hint="eastAsia"/>
          <w:sz w:val="24"/>
          <w:szCs w:val="24"/>
          <w:shd w:val="clear" w:color="auto" w:fill="FFFFFF"/>
        </w:rPr>
        <w:t>，</w:t>
      </w:r>
      <w:r>
        <w:rPr>
          <w:rFonts w:hint="eastAsia"/>
          <w:b/>
          <w:bCs/>
          <w:sz w:val="24"/>
          <w:szCs w:val="24"/>
          <w:shd w:val="clear" w:color="auto" w:fill="FFFFFF"/>
        </w:rPr>
        <w:t>引领行业发展</w:t>
      </w:r>
      <w:r>
        <w:rPr>
          <w:rFonts w:hint="eastAsia"/>
          <w:sz w:val="24"/>
          <w:szCs w:val="24"/>
          <w:shd w:val="clear" w:color="auto" w:fill="FFFFFF"/>
        </w:rPr>
        <w:t>。天津市科技进步一等奖三项，“中国眼科十大进展”，“Expertscape”全球排名</w:t>
      </w:r>
      <w:r>
        <w:rPr>
          <w:rFonts w:hint="eastAsia"/>
          <w:b/>
          <w:bCs/>
          <w:sz w:val="24"/>
          <w:szCs w:val="24"/>
          <w:shd w:val="clear" w:color="auto" w:fill="FFFFFF"/>
        </w:rPr>
        <w:t>亚洲第一，</w:t>
      </w:r>
      <w:r>
        <w:rPr>
          <w:rFonts w:hint="eastAsia"/>
          <w:sz w:val="24"/>
          <w:szCs w:val="24"/>
          <w:shd w:val="clear" w:color="auto" w:fill="FFFFFF"/>
        </w:rPr>
        <w:t>带动行业精细化、规范化、高水平发展并步入国际前列。创新体系获国内外同行高度认可，院士等专家评价“学科前沿</w:t>
      </w:r>
      <w:r>
        <w:rPr>
          <w:rFonts w:hint="eastAsia"/>
          <w:b/>
          <w:bCs/>
          <w:sz w:val="24"/>
          <w:szCs w:val="24"/>
          <w:shd w:val="clear" w:color="auto" w:fill="FFFFFF"/>
        </w:rPr>
        <w:t>，达国际领先水平”。</w:t>
      </w:r>
    </w:p>
    <w:p w14:paraId="1FC003BC">
      <w:pPr>
        <w:pStyle w:val="41"/>
        <w:adjustRightInd w:val="0"/>
        <w:snapToGrid w:val="0"/>
        <w:spacing w:after="468" w:afterLines="150" w:line="592" w:lineRule="exact"/>
        <w:ind w:firstLine="0" w:firstLineChars="0"/>
        <w:jc w:val="left"/>
        <w:outlineLvl w:val="0"/>
        <w:rPr>
          <w:rFonts w:hint="eastAsia" w:ascii="宋体" w:hAnsi="宋体"/>
          <w:color w:val="FF0000"/>
          <w:sz w:val="44"/>
          <w:szCs w:val="44"/>
        </w:rPr>
      </w:pPr>
      <w:bookmarkStart w:id="4" w:name="_GoBack"/>
      <w:bookmarkEnd w:id="4"/>
      <w:r>
        <w:rPr>
          <w:rFonts w:hint="eastAsia" w:ascii="宋体" w:hAnsi="宋体"/>
          <w:color w:val="FF0000"/>
          <w:sz w:val="44"/>
          <w:szCs w:val="44"/>
        </w:rPr>
        <w:t>以上内容用于公示和申请公章</w:t>
      </w:r>
    </w:p>
    <w:p w14:paraId="01E57E82">
      <w:pPr>
        <w:pStyle w:val="41"/>
        <w:adjustRightInd w:val="0"/>
        <w:snapToGrid w:val="0"/>
        <w:spacing w:after="468" w:afterLines="150" w:line="592" w:lineRule="exact"/>
        <w:ind w:firstLine="0" w:firstLineChars="0"/>
        <w:jc w:val="center"/>
        <w:outlineLvl w:val="0"/>
      </w:pPr>
      <w:r>
        <w:rPr>
          <w:rFonts w:hint="eastAsia" w:ascii="Times New Roman" w:eastAsia="方正小标宋简体"/>
          <w:color w:val="000000"/>
          <w:sz w:val="44"/>
          <w:szCs w:val="4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舒体">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80"/>
    <w:rsid w:val="00037274"/>
    <w:rsid w:val="000E7FB2"/>
    <w:rsid w:val="003C40E0"/>
    <w:rsid w:val="00411086"/>
    <w:rsid w:val="00463EBA"/>
    <w:rsid w:val="004D17BC"/>
    <w:rsid w:val="00546ABF"/>
    <w:rsid w:val="00714D88"/>
    <w:rsid w:val="00822AC7"/>
    <w:rsid w:val="00867F1C"/>
    <w:rsid w:val="00A6381D"/>
    <w:rsid w:val="00AF215C"/>
    <w:rsid w:val="00BA3DB8"/>
    <w:rsid w:val="00BC3D80"/>
    <w:rsid w:val="00C2294E"/>
    <w:rsid w:val="00F82D7F"/>
    <w:rsid w:val="00FA4C52"/>
    <w:rsid w:val="00FD3A75"/>
    <w:rsid w:val="0F100C45"/>
    <w:rsid w:val="42070318"/>
    <w:rsid w:val="4E2406AE"/>
    <w:rsid w:val="61CA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3">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4">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5">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6">
    <w:name w:val="heading 4"/>
    <w:basedOn w:val="1"/>
    <w:next w:val="1"/>
    <w:link w:val="23"/>
    <w:semiHidden/>
    <w:unhideWhenUsed/>
    <w:qFormat/>
    <w:uiPriority w:val="9"/>
    <w:pPr>
      <w:keepNext/>
      <w:keepLines/>
      <w:spacing w:before="80" w:after="40"/>
      <w:outlineLvl w:val="3"/>
    </w:pPr>
    <w:rPr>
      <w:rFonts w:cstheme="majorBidi"/>
      <w:color w:val="2F5496" w:themeColor="accent1" w:themeShade="BF"/>
      <w:sz w:val="28"/>
      <w:szCs w:val="28"/>
    </w:rPr>
  </w:style>
  <w:style w:type="paragraph" w:styleId="7">
    <w:name w:val="heading 5"/>
    <w:basedOn w:val="1"/>
    <w:next w:val="1"/>
    <w:link w:val="24"/>
    <w:semiHidden/>
    <w:unhideWhenUsed/>
    <w:qFormat/>
    <w:uiPriority w:val="9"/>
    <w:pPr>
      <w:keepNext/>
      <w:keepLines/>
      <w:spacing w:before="80" w:after="40"/>
      <w:outlineLvl w:val="4"/>
    </w:pPr>
    <w:rPr>
      <w:rFonts w:cstheme="majorBidi"/>
      <w:color w:val="2F5496" w:themeColor="accent1" w:themeShade="BF"/>
      <w:sz w:val="24"/>
      <w:szCs w:val="24"/>
    </w:rPr>
  </w:style>
  <w:style w:type="paragraph" w:styleId="8">
    <w:name w:val="heading 6"/>
    <w:basedOn w:val="1"/>
    <w:next w:val="1"/>
    <w:link w:val="25"/>
    <w:semiHidden/>
    <w:unhideWhenUsed/>
    <w:qFormat/>
    <w:uiPriority w:val="9"/>
    <w:pPr>
      <w:keepNext/>
      <w:keepLines/>
      <w:spacing w:before="40"/>
      <w:outlineLvl w:val="5"/>
    </w:pPr>
    <w:rPr>
      <w:rFonts w:cstheme="majorBidi"/>
      <w:b/>
      <w:bCs/>
      <w:color w:val="2F5496" w:themeColor="accent1" w:themeShade="BF"/>
    </w:rPr>
  </w:style>
  <w:style w:type="paragraph" w:styleId="9">
    <w:name w:val="heading 7"/>
    <w:basedOn w:val="1"/>
    <w:next w:val="1"/>
    <w:link w:val="26"/>
    <w:semiHidden/>
    <w:unhideWhenUsed/>
    <w:qFormat/>
    <w:uiPriority w:val="9"/>
    <w:pPr>
      <w:keepNext/>
      <w:keepLines/>
      <w:spacing w:before="40"/>
      <w:outlineLvl w:val="6"/>
    </w:pPr>
    <w:rPr>
      <w:rFonts w:cstheme="majorBidi"/>
      <w:b/>
      <w:bCs/>
      <w:color w:val="585858" w:themeColor="text1" w:themeTint="A6"/>
    </w:rPr>
  </w:style>
  <w:style w:type="paragraph" w:styleId="10">
    <w:name w:val="heading 8"/>
    <w:basedOn w:val="1"/>
    <w:next w:val="1"/>
    <w:link w:val="27"/>
    <w:semiHidden/>
    <w:unhideWhenUsed/>
    <w:qFormat/>
    <w:uiPriority w:val="9"/>
    <w:pPr>
      <w:keepNext/>
      <w:keepLines/>
      <w:outlineLvl w:val="7"/>
    </w:pPr>
    <w:rPr>
      <w:rFonts w:cstheme="majorBidi"/>
      <w:color w:val="585858" w:themeColor="text1" w:themeTint="A6"/>
    </w:rPr>
  </w:style>
  <w:style w:type="paragraph" w:styleId="11">
    <w:name w:val="heading 9"/>
    <w:basedOn w:val="1"/>
    <w:next w:val="1"/>
    <w:link w:val="28"/>
    <w:semiHidden/>
    <w:unhideWhenUsed/>
    <w:qFormat/>
    <w:uiPriority w:val="9"/>
    <w:pPr>
      <w:keepNext/>
      <w:keepLines/>
      <w:outlineLvl w:val="8"/>
    </w:pPr>
    <w:rPr>
      <w:rFonts w:eastAsiaTheme="majorEastAsia" w:cstheme="majorBidi"/>
      <w:color w:val="585858" w:themeColor="text1" w:themeTint="A6"/>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semiHidden/>
    <w:unhideWhenUsed/>
    <w:qFormat/>
    <w:uiPriority w:val="99"/>
    <w:pPr>
      <w:spacing w:after="120"/>
    </w:pPr>
  </w:style>
  <w:style w:type="paragraph" w:styleId="12">
    <w:name w:val="Plain Text"/>
    <w:basedOn w:val="1"/>
    <w:link w:val="40"/>
    <w:qFormat/>
    <w:uiPriority w:val="0"/>
    <w:pPr>
      <w:spacing w:line="360" w:lineRule="auto"/>
      <w:ind w:firstLine="480" w:firstLineChars="200"/>
    </w:pPr>
    <w:rPr>
      <w:rFonts w:ascii="仿宋_GB2312" w:hAnsi="Times New Roman"/>
      <w:kern w:val="0"/>
      <w:sz w:val="24"/>
      <w:szCs w:val="20"/>
    </w:rPr>
  </w:style>
  <w:style w:type="paragraph" w:styleId="13">
    <w:name w:val="footer"/>
    <w:basedOn w:val="1"/>
    <w:link w:val="39"/>
    <w:unhideWhenUsed/>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0"/>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6">
    <w:name w:val="Body Text Indent 3"/>
    <w:basedOn w:val="1"/>
    <w:link w:val="43"/>
    <w:semiHidden/>
    <w:unhideWhenUsed/>
    <w:qFormat/>
    <w:uiPriority w:val="99"/>
    <w:pPr>
      <w:spacing w:after="120"/>
      <w:ind w:left="420" w:leftChars="200"/>
    </w:pPr>
    <w:rPr>
      <w:sz w:val="16"/>
      <w:szCs w:val="16"/>
    </w:rPr>
  </w:style>
  <w:style w:type="paragraph" w:styleId="17">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3"/>
    <w:qFormat/>
    <w:uiPriority w:val="9"/>
    <w:rPr>
      <w:rFonts w:asciiTheme="majorHAnsi" w:hAnsiTheme="majorHAnsi" w:eastAsiaTheme="majorEastAsia" w:cstheme="majorBidi"/>
      <w:color w:val="2F5496" w:themeColor="accent1" w:themeShade="BF"/>
      <w:sz w:val="48"/>
      <w:szCs w:val="48"/>
    </w:rPr>
  </w:style>
  <w:style w:type="character" w:customStyle="1" w:styleId="21">
    <w:name w:val="标题 2 字符"/>
    <w:basedOn w:val="19"/>
    <w:link w:val="4"/>
    <w:semiHidden/>
    <w:qFormat/>
    <w:uiPriority w:val="9"/>
    <w:rPr>
      <w:rFonts w:asciiTheme="majorHAnsi" w:hAnsiTheme="majorHAnsi" w:eastAsiaTheme="majorEastAsia" w:cstheme="majorBidi"/>
      <w:color w:val="2F5496" w:themeColor="accent1" w:themeShade="BF"/>
      <w:sz w:val="40"/>
      <w:szCs w:val="40"/>
    </w:rPr>
  </w:style>
  <w:style w:type="character" w:customStyle="1" w:styleId="22">
    <w:name w:val="标题 3 字符"/>
    <w:basedOn w:val="19"/>
    <w:link w:val="5"/>
    <w:semiHidden/>
    <w:qFormat/>
    <w:uiPriority w:val="9"/>
    <w:rPr>
      <w:rFonts w:asciiTheme="majorHAnsi" w:hAnsiTheme="majorHAnsi" w:eastAsiaTheme="majorEastAsia" w:cstheme="majorBidi"/>
      <w:color w:val="2F5496" w:themeColor="accent1" w:themeShade="BF"/>
      <w:sz w:val="32"/>
      <w:szCs w:val="32"/>
    </w:rPr>
  </w:style>
  <w:style w:type="character" w:customStyle="1" w:styleId="23">
    <w:name w:val="标题 4 字符"/>
    <w:basedOn w:val="19"/>
    <w:link w:val="6"/>
    <w:semiHidden/>
    <w:qFormat/>
    <w:uiPriority w:val="9"/>
    <w:rPr>
      <w:rFonts w:cstheme="majorBidi"/>
      <w:color w:val="2F5496" w:themeColor="accent1" w:themeShade="BF"/>
      <w:sz w:val="28"/>
      <w:szCs w:val="28"/>
    </w:rPr>
  </w:style>
  <w:style w:type="character" w:customStyle="1" w:styleId="24">
    <w:name w:val="标题 5 字符"/>
    <w:basedOn w:val="19"/>
    <w:link w:val="7"/>
    <w:semiHidden/>
    <w:qFormat/>
    <w:uiPriority w:val="9"/>
    <w:rPr>
      <w:rFonts w:cstheme="majorBidi"/>
      <w:color w:val="2F5496" w:themeColor="accent1" w:themeShade="BF"/>
      <w:sz w:val="24"/>
      <w:szCs w:val="24"/>
    </w:rPr>
  </w:style>
  <w:style w:type="character" w:customStyle="1" w:styleId="25">
    <w:name w:val="标题 6 字符"/>
    <w:basedOn w:val="19"/>
    <w:link w:val="8"/>
    <w:semiHidden/>
    <w:qFormat/>
    <w:uiPriority w:val="9"/>
    <w:rPr>
      <w:rFonts w:cstheme="majorBidi"/>
      <w:b/>
      <w:bCs/>
      <w:color w:val="2F5496" w:themeColor="accent1" w:themeShade="BF"/>
    </w:rPr>
  </w:style>
  <w:style w:type="character" w:customStyle="1" w:styleId="26">
    <w:name w:val="标题 7 字符"/>
    <w:basedOn w:val="19"/>
    <w:link w:val="9"/>
    <w:semiHidden/>
    <w:qFormat/>
    <w:uiPriority w:val="9"/>
    <w:rPr>
      <w:rFonts w:cstheme="majorBidi"/>
      <w:b/>
      <w:bCs/>
      <w:color w:val="585858" w:themeColor="text1" w:themeTint="A6"/>
    </w:rPr>
  </w:style>
  <w:style w:type="character" w:customStyle="1" w:styleId="27">
    <w:name w:val="标题 8 字符"/>
    <w:basedOn w:val="19"/>
    <w:link w:val="10"/>
    <w:semiHidden/>
    <w:qFormat/>
    <w:uiPriority w:val="9"/>
    <w:rPr>
      <w:rFonts w:cstheme="majorBidi"/>
      <w:color w:val="585858" w:themeColor="text1" w:themeTint="A6"/>
    </w:rPr>
  </w:style>
  <w:style w:type="character" w:customStyle="1" w:styleId="28">
    <w:name w:val="标题 9 字符"/>
    <w:basedOn w:val="19"/>
    <w:link w:val="11"/>
    <w:semiHidden/>
    <w:qFormat/>
    <w:uiPriority w:val="9"/>
    <w:rPr>
      <w:rFonts w:eastAsiaTheme="majorEastAsia" w:cstheme="majorBidi"/>
      <w:color w:val="585858" w:themeColor="text1" w:themeTint="A6"/>
    </w:rPr>
  </w:style>
  <w:style w:type="character" w:customStyle="1" w:styleId="29">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5"/>
    <w:qFormat/>
    <w:uiPriority w:val="11"/>
    <w:rPr>
      <w:rFonts w:asciiTheme="majorHAnsi" w:hAnsiTheme="majorHAnsi" w:eastAsiaTheme="majorEastAsia" w:cstheme="majorBidi"/>
      <w:color w:val="585858" w:themeColor="text1" w:themeTint="A6"/>
      <w:spacing w:val="15"/>
      <w:sz w:val="28"/>
      <w:szCs w:val="28"/>
    </w:rPr>
  </w:style>
  <w:style w:type="paragraph" w:styleId="31">
    <w:name w:val="Quote"/>
    <w:basedOn w:val="1"/>
    <w:next w:val="1"/>
    <w:link w:val="32"/>
    <w:qFormat/>
    <w:uiPriority w:val="29"/>
    <w:pPr>
      <w:spacing w:before="160" w:after="160"/>
      <w:jc w:val="center"/>
    </w:pPr>
    <w:rPr>
      <w:i/>
      <w:iCs/>
      <w:color w:val="3F3F3F" w:themeColor="text1" w:themeTint="BF"/>
    </w:rPr>
  </w:style>
  <w:style w:type="character" w:customStyle="1" w:styleId="32">
    <w:name w:val="引用 字符"/>
    <w:basedOn w:val="19"/>
    <w:link w:val="31"/>
    <w:qFormat/>
    <w:uiPriority w:val="29"/>
    <w:rPr>
      <w:i/>
      <w:iCs/>
      <w:color w:val="3F3F3F" w:themeColor="text1" w:themeTint="BF"/>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2F5496"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36">
    <w:name w:val="明显引用 字符"/>
    <w:basedOn w:val="19"/>
    <w:link w:val="35"/>
    <w:qFormat/>
    <w:uiPriority w:val="30"/>
    <w:rPr>
      <w:i/>
      <w:iCs/>
      <w:color w:val="2F5496" w:themeColor="accent1" w:themeShade="BF"/>
    </w:rPr>
  </w:style>
  <w:style w:type="character" w:customStyle="1" w:styleId="37">
    <w:name w:val="Intense Reference"/>
    <w:basedOn w:val="19"/>
    <w:qFormat/>
    <w:uiPriority w:val="32"/>
    <w:rPr>
      <w:b/>
      <w:bCs/>
      <w:smallCaps/>
      <w:color w:val="2F5496" w:themeColor="accent1" w:themeShade="BF"/>
      <w:spacing w:val="5"/>
    </w:rPr>
  </w:style>
  <w:style w:type="character" w:customStyle="1" w:styleId="38">
    <w:name w:val="页眉 字符"/>
    <w:basedOn w:val="19"/>
    <w:link w:val="14"/>
    <w:qFormat/>
    <w:uiPriority w:val="99"/>
    <w:rPr>
      <w:sz w:val="18"/>
      <w:szCs w:val="18"/>
    </w:rPr>
  </w:style>
  <w:style w:type="character" w:customStyle="1" w:styleId="39">
    <w:name w:val="页脚 字符"/>
    <w:basedOn w:val="19"/>
    <w:link w:val="13"/>
    <w:qFormat/>
    <w:uiPriority w:val="99"/>
    <w:rPr>
      <w:sz w:val="18"/>
      <w:szCs w:val="18"/>
    </w:rPr>
  </w:style>
  <w:style w:type="character" w:customStyle="1" w:styleId="40">
    <w:name w:val="纯文本 字符"/>
    <w:basedOn w:val="19"/>
    <w:link w:val="12"/>
    <w:qFormat/>
    <w:uiPriority w:val="0"/>
    <w:rPr>
      <w:rFonts w:ascii="仿宋_GB2312" w:hAnsi="Times New Roman" w:eastAsia="宋体" w:cs="Times New Roman"/>
      <w:kern w:val="0"/>
      <w:sz w:val="24"/>
      <w:szCs w:val="20"/>
      <w14:ligatures w14:val="none"/>
    </w:rPr>
  </w:style>
  <w:style w:type="paragraph" w:customStyle="1" w:styleId="41">
    <w:name w:val="_Style 8"/>
    <w:basedOn w:val="1"/>
    <w:next w:val="1"/>
    <w:qFormat/>
    <w:uiPriority w:val="0"/>
    <w:pPr>
      <w:spacing w:line="360" w:lineRule="auto"/>
      <w:ind w:firstLine="480" w:firstLineChars="200"/>
    </w:pPr>
    <w:rPr>
      <w:rFonts w:ascii="仿宋_GB2312" w:hAnsi="Times New Roman"/>
      <w:sz w:val="24"/>
      <w:szCs w:val="20"/>
    </w:rPr>
  </w:style>
  <w:style w:type="character" w:customStyle="1" w:styleId="42">
    <w:name w:val="正文文本 字符"/>
    <w:basedOn w:val="19"/>
    <w:link w:val="2"/>
    <w:semiHidden/>
    <w:qFormat/>
    <w:uiPriority w:val="99"/>
    <w:rPr>
      <w:rFonts w:ascii="Calibri" w:hAnsi="Calibri" w:eastAsia="宋体" w:cs="Times New Roman"/>
      <w14:ligatures w14:val="none"/>
    </w:rPr>
  </w:style>
  <w:style w:type="character" w:customStyle="1" w:styleId="43">
    <w:name w:val="正文文本缩进 3 字符"/>
    <w:basedOn w:val="19"/>
    <w:link w:val="16"/>
    <w:semiHidden/>
    <w:qFormat/>
    <w:uiPriority w:val="99"/>
    <w:rPr>
      <w:rFonts w:ascii="Calibri" w:hAnsi="Calibri" w:eastAsia="宋体" w:cs="Times New Roman"/>
      <w:sz w:val="16"/>
      <w:szCs w:val="16"/>
      <w14:ligatures w14:val="none"/>
    </w:rPr>
  </w:style>
  <w:style w:type="paragraph" w:customStyle="1" w:styleId="44">
    <w:name w:val="Table Paragraph"/>
    <w:basedOn w:val="1"/>
    <w:qFormat/>
    <w:uiPriority w:val="1"/>
    <w:pPr>
      <w:autoSpaceDE w:val="0"/>
      <w:autoSpaceDN w:val="0"/>
      <w:jc w:val="left"/>
    </w:pPr>
    <w:rPr>
      <w:rFonts w:ascii="宋体" w:hAnsi="宋体" w:cs="宋体"/>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1492</Words>
  <Characters>1555</Characters>
  <Lines>14</Lines>
  <Paragraphs>4</Paragraphs>
  <TotalTime>0</TotalTime>
  <ScaleCrop>false</ScaleCrop>
  <LinksUpToDate>false</LinksUpToDate>
  <CharactersWithSpaces>1862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2025-05-29T02:36:00Z</dcterms:created>
  <dc:creator>Hao Hao</dc:creator>
  <cp:lastModifiedBy>方利华</cp:lastModifiedBy>
  <dcterms:modified xsi:type="dcterms:W3CDTF">2025-05-30T02:33:24Z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71582F0BD6A4478C9D26DC4A0BC45383_13</vt:lpwstr>
  </property>
  <property fmtid="{D5CDD505-2E9C-101B-9397-08002B2CF9AE}" pid="4" name="KSOTemplateDocerSaveRecord">
    <vt:lpwstr>eyJoZGlkIjoiNjk0MzEzMmVjYmQxYjE3ODY2YTA0ZWViZWQ5Y2I2NDUiLCJ1c2VySWQiOiIzMjE1Mzg0MDYifQ==</vt:lpwstr>
  </property>
</Properties>
</file>