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A480F">
      <w:p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公示材料1</w:t>
      </w:r>
    </w:p>
    <w:p w14:paraId="0BFB2689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项目名称：飞机大迎角/失速/尾旋关键技术及应用</w:t>
      </w:r>
    </w:p>
    <w:p w14:paraId="0AF1832D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提名者：南昌航空大学</w:t>
      </w:r>
    </w:p>
    <w:p w14:paraId="47932EFA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主要知识产权和标准规范目录：</w:t>
      </w:r>
    </w:p>
    <w:tbl>
      <w:tblPr>
        <w:tblStyle w:val="3"/>
        <w:tblpPr w:leftFromText="180" w:rightFromText="180" w:vertAnchor="text" w:horzAnchor="page" w:tblpX="1989" w:tblpY="597"/>
        <w:tblOverlap w:val="never"/>
        <w:tblW w:w="812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830"/>
        <w:gridCol w:w="830"/>
        <w:gridCol w:w="830"/>
        <w:gridCol w:w="830"/>
        <w:gridCol w:w="830"/>
        <w:gridCol w:w="830"/>
        <w:gridCol w:w="830"/>
        <w:gridCol w:w="830"/>
        <w:gridCol w:w="830"/>
      </w:tblGrid>
      <w:tr w14:paraId="0E6FC1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658" w:type="dxa"/>
            <w:vAlign w:val="center"/>
          </w:tcPr>
          <w:p w14:paraId="03736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830" w:type="dxa"/>
            <w:vAlign w:val="center"/>
          </w:tcPr>
          <w:p w14:paraId="01F78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highlight w:val="none"/>
              </w:rPr>
              <w:t>知识产权（标准）类别</w:t>
            </w:r>
          </w:p>
        </w:tc>
        <w:tc>
          <w:tcPr>
            <w:tcW w:w="830" w:type="dxa"/>
            <w:vAlign w:val="center"/>
          </w:tcPr>
          <w:p w14:paraId="4EA8E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highlight w:val="none"/>
              </w:rPr>
              <w:t>知识产权（标准）具体名称</w:t>
            </w:r>
          </w:p>
        </w:tc>
        <w:tc>
          <w:tcPr>
            <w:tcW w:w="830" w:type="dxa"/>
            <w:vAlign w:val="center"/>
          </w:tcPr>
          <w:p w14:paraId="19E55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highlight w:val="none"/>
              </w:rPr>
              <w:t>国家</w:t>
            </w:r>
          </w:p>
          <w:p w14:paraId="2A780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highlight w:val="none"/>
              </w:rPr>
              <w:t>（地区）</w:t>
            </w:r>
          </w:p>
        </w:tc>
        <w:tc>
          <w:tcPr>
            <w:tcW w:w="830" w:type="dxa"/>
            <w:vAlign w:val="center"/>
          </w:tcPr>
          <w:p w14:paraId="69231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highlight w:val="none"/>
              </w:rPr>
              <w:t>授权号（标准编号）</w:t>
            </w:r>
          </w:p>
        </w:tc>
        <w:tc>
          <w:tcPr>
            <w:tcW w:w="830" w:type="dxa"/>
            <w:vAlign w:val="center"/>
          </w:tcPr>
          <w:p w14:paraId="1E1ED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highlight w:val="none"/>
              </w:rPr>
              <w:t>授权（标准发布）日期</w:t>
            </w:r>
          </w:p>
        </w:tc>
        <w:tc>
          <w:tcPr>
            <w:tcW w:w="830" w:type="dxa"/>
            <w:vAlign w:val="center"/>
          </w:tcPr>
          <w:p w14:paraId="58849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highlight w:val="none"/>
              </w:rPr>
              <w:t>证书编号（标准批准发布部门）</w:t>
            </w:r>
          </w:p>
        </w:tc>
        <w:tc>
          <w:tcPr>
            <w:tcW w:w="830" w:type="dxa"/>
            <w:vAlign w:val="center"/>
          </w:tcPr>
          <w:p w14:paraId="5AE02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highlight w:val="none"/>
              </w:rPr>
              <w:t>权利人（标准起草单位）</w:t>
            </w:r>
          </w:p>
        </w:tc>
        <w:tc>
          <w:tcPr>
            <w:tcW w:w="830" w:type="dxa"/>
            <w:vAlign w:val="center"/>
          </w:tcPr>
          <w:p w14:paraId="233A1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highlight w:val="none"/>
              </w:rPr>
              <w:t>发明人（标准起草人）</w:t>
            </w:r>
          </w:p>
        </w:tc>
        <w:tc>
          <w:tcPr>
            <w:tcW w:w="830" w:type="dxa"/>
            <w:vAlign w:val="center"/>
          </w:tcPr>
          <w:p w14:paraId="7CE05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highlight w:val="none"/>
              </w:rPr>
              <w:t>是否计入第一完成人权属</w:t>
            </w:r>
          </w:p>
        </w:tc>
      </w:tr>
      <w:tr w14:paraId="475AA7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58" w:type="dxa"/>
            <w:vAlign w:val="center"/>
          </w:tcPr>
          <w:p w14:paraId="1B4A17B0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830" w:type="dxa"/>
            <w:vAlign w:val="center"/>
          </w:tcPr>
          <w:p w14:paraId="1127C4C9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发明专利</w:t>
            </w:r>
          </w:p>
        </w:tc>
        <w:tc>
          <w:tcPr>
            <w:tcW w:w="830" w:type="dxa"/>
            <w:vAlign w:val="center"/>
          </w:tcPr>
          <w:p w14:paraId="6DFA1DC7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飞机失速、偏离特性的表征方法</w:t>
            </w:r>
          </w:p>
        </w:tc>
        <w:tc>
          <w:tcPr>
            <w:tcW w:w="830" w:type="dxa"/>
            <w:vAlign w:val="center"/>
          </w:tcPr>
          <w:p w14:paraId="02343AE3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中国</w:t>
            </w:r>
          </w:p>
        </w:tc>
        <w:tc>
          <w:tcPr>
            <w:tcW w:w="830" w:type="dxa"/>
            <w:vAlign w:val="center"/>
          </w:tcPr>
          <w:p w14:paraId="01D2C3D9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CN 118965823 B</w:t>
            </w:r>
          </w:p>
        </w:tc>
        <w:tc>
          <w:tcPr>
            <w:tcW w:w="830" w:type="dxa"/>
            <w:vAlign w:val="center"/>
          </w:tcPr>
          <w:p w14:paraId="32A1763C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2025年01月24日</w:t>
            </w:r>
          </w:p>
          <w:p w14:paraId="7DE8D7E6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7EC781E2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第7692180号</w:t>
            </w:r>
          </w:p>
          <w:p w14:paraId="3C1F1105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4C66BC93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南昌航空大学</w:t>
            </w:r>
          </w:p>
        </w:tc>
        <w:tc>
          <w:tcPr>
            <w:tcW w:w="830" w:type="dxa"/>
            <w:vAlign w:val="center"/>
          </w:tcPr>
          <w:p w14:paraId="5E6460C6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涂良辉、徐王强</w:t>
            </w:r>
          </w:p>
        </w:tc>
        <w:tc>
          <w:tcPr>
            <w:tcW w:w="830" w:type="dxa"/>
            <w:vAlign w:val="center"/>
          </w:tcPr>
          <w:p w14:paraId="53FFF693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是</w:t>
            </w:r>
          </w:p>
        </w:tc>
      </w:tr>
      <w:tr w14:paraId="3EB9EB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58" w:type="dxa"/>
            <w:vAlign w:val="center"/>
          </w:tcPr>
          <w:p w14:paraId="29149B9E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830" w:type="dxa"/>
            <w:vAlign w:val="center"/>
          </w:tcPr>
          <w:p w14:paraId="168D6290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发明专利</w:t>
            </w:r>
          </w:p>
        </w:tc>
        <w:tc>
          <w:tcPr>
            <w:tcW w:w="830" w:type="dxa"/>
            <w:vAlign w:val="center"/>
          </w:tcPr>
          <w:p w14:paraId="283F1B2C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尾旋特征分析方法</w:t>
            </w:r>
          </w:p>
        </w:tc>
        <w:tc>
          <w:tcPr>
            <w:tcW w:w="830" w:type="dxa"/>
            <w:vAlign w:val="center"/>
          </w:tcPr>
          <w:p w14:paraId="23262EC4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中国</w:t>
            </w:r>
          </w:p>
        </w:tc>
        <w:tc>
          <w:tcPr>
            <w:tcW w:w="830" w:type="dxa"/>
            <w:vAlign w:val="center"/>
          </w:tcPr>
          <w:p w14:paraId="70E87AF4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CN 119026479 B</w:t>
            </w:r>
          </w:p>
          <w:p w14:paraId="3BB3C52E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2DAD6BF3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2025年03月14日</w:t>
            </w:r>
          </w:p>
        </w:tc>
        <w:tc>
          <w:tcPr>
            <w:tcW w:w="830" w:type="dxa"/>
            <w:vAlign w:val="center"/>
          </w:tcPr>
          <w:p w14:paraId="7C50D010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第7799481号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3E271495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南昌航空大学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F46F7E7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涂良辉、徐王强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129ADD31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是</w:t>
            </w:r>
          </w:p>
        </w:tc>
      </w:tr>
      <w:tr w14:paraId="3A2A15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58" w:type="dxa"/>
            <w:vAlign w:val="center"/>
          </w:tcPr>
          <w:p w14:paraId="1E51217C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830" w:type="dxa"/>
            <w:vAlign w:val="center"/>
          </w:tcPr>
          <w:p w14:paraId="11145905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发明专利</w:t>
            </w:r>
          </w:p>
        </w:tc>
        <w:tc>
          <w:tcPr>
            <w:tcW w:w="830" w:type="dxa"/>
            <w:vAlign w:val="center"/>
          </w:tcPr>
          <w:p w14:paraId="70F47BAF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地面试验非定常气动力加载方法</w:t>
            </w:r>
          </w:p>
        </w:tc>
        <w:tc>
          <w:tcPr>
            <w:tcW w:w="830" w:type="dxa"/>
            <w:vAlign w:val="center"/>
          </w:tcPr>
          <w:p w14:paraId="69A9AC46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中国</w:t>
            </w:r>
          </w:p>
        </w:tc>
        <w:tc>
          <w:tcPr>
            <w:tcW w:w="830" w:type="dxa"/>
            <w:vAlign w:val="center"/>
          </w:tcPr>
          <w:p w14:paraId="6B5EF1DC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CN109459206 B</w:t>
            </w:r>
          </w:p>
        </w:tc>
        <w:tc>
          <w:tcPr>
            <w:tcW w:w="830" w:type="dxa"/>
            <w:vAlign w:val="center"/>
          </w:tcPr>
          <w:p w14:paraId="04508F0F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2020年10月27日</w:t>
            </w:r>
          </w:p>
        </w:tc>
        <w:tc>
          <w:tcPr>
            <w:tcW w:w="830" w:type="dxa"/>
            <w:vAlign w:val="center"/>
          </w:tcPr>
          <w:p w14:paraId="0675F8BC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第4055365号</w:t>
            </w:r>
          </w:p>
        </w:tc>
        <w:tc>
          <w:tcPr>
            <w:tcW w:w="830" w:type="dxa"/>
            <w:vAlign w:val="center"/>
          </w:tcPr>
          <w:p w14:paraId="7A321E22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西北工业大学</w:t>
            </w:r>
          </w:p>
        </w:tc>
        <w:tc>
          <w:tcPr>
            <w:tcW w:w="830" w:type="dxa"/>
            <w:vAlign w:val="center"/>
          </w:tcPr>
          <w:p w14:paraId="7BC204C6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安效民</w:t>
            </w:r>
          </w:p>
        </w:tc>
        <w:tc>
          <w:tcPr>
            <w:tcW w:w="830" w:type="dxa"/>
            <w:vAlign w:val="center"/>
          </w:tcPr>
          <w:p w14:paraId="192DA9BA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否</w:t>
            </w:r>
          </w:p>
        </w:tc>
      </w:tr>
      <w:tr w14:paraId="167856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58" w:type="dxa"/>
            <w:vAlign w:val="center"/>
          </w:tcPr>
          <w:p w14:paraId="361DCF38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830" w:type="dxa"/>
            <w:vAlign w:val="center"/>
          </w:tcPr>
          <w:p w14:paraId="00E4A588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实用新型专利</w:t>
            </w:r>
          </w:p>
        </w:tc>
        <w:tc>
          <w:tcPr>
            <w:tcW w:w="830" w:type="dxa"/>
            <w:vAlign w:val="center"/>
          </w:tcPr>
          <w:p w14:paraId="68F188CF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一种多维失速尾旋模拟飞行装置</w:t>
            </w:r>
          </w:p>
        </w:tc>
        <w:tc>
          <w:tcPr>
            <w:tcW w:w="830" w:type="dxa"/>
            <w:vAlign w:val="center"/>
          </w:tcPr>
          <w:p w14:paraId="50100D1E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中国</w:t>
            </w:r>
          </w:p>
        </w:tc>
        <w:tc>
          <w:tcPr>
            <w:tcW w:w="830" w:type="dxa"/>
            <w:vAlign w:val="center"/>
          </w:tcPr>
          <w:p w14:paraId="6BCA4343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CN 219392816 U</w:t>
            </w:r>
          </w:p>
        </w:tc>
        <w:tc>
          <w:tcPr>
            <w:tcW w:w="830" w:type="dxa"/>
            <w:vAlign w:val="center"/>
          </w:tcPr>
          <w:p w14:paraId="34FE4ACA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2023年07月21日</w:t>
            </w:r>
          </w:p>
        </w:tc>
        <w:tc>
          <w:tcPr>
            <w:tcW w:w="830" w:type="dxa"/>
            <w:vAlign w:val="center"/>
          </w:tcPr>
          <w:p w14:paraId="5EEF0944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第19367493号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33D7A7A7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南昌航空大学、中国人民解放军92728部队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1B518A49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涂良辉、潘华、顾景轶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15793C5D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是</w:t>
            </w:r>
          </w:p>
        </w:tc>
      </w:tr>
      <w:tr w14:paraId="1ED805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58" w:type="dxa"/>
            <w:vAlign w:val="center"/>
          </w:tcPr>
          <w:p w14:paraId="65D61E80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7A857D9C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软著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7D7A0A2E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大迎角飞行气动力分析软件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1A5FBD2E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中国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17C76AA7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2024SR1695177</w:t>
            </w:r>
          </w:p>
        </w:tc>
        <w:tc>
          <w:tcPr>
            <w:tcW w:w="830" w:type="dxa"/>
            <w:vAlign w:val="center"/>
          </w:tcPr>
          <w:p w14:paraId="452D11BB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2024年11月5日</w:t>
            </w:r>
          </w:p>
        </w:tc>
        <w:tc>
          <w:tcPr>
            <w:tcW w:w="830" w:type="dxa"/>
            <w:vAlign w:val="center"/>
          </w:tcPr>
          <w:p w14:paraId="5372ED2B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第14099050号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4C5755E1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南昌航空大学、西北工业大学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64159522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涂良辉、张伟伟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6FD1B48C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是</w:t>
            </w:r>
          </w:p>
        </w:tc>
      </w:tr>
      <w:tr w14:paraId="0EC4C7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58" w:type="dxa"/>
            <w:vAlign w:val="center"/>
          </w:tcPr>
          <w:p w14:paraId="5BFF51D4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830" w:type="dxa"/>
            <w:vAlign w:val="center"/>
          </w:tcPr>
          <w:p w14:paraId="3DE52D8F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软著</w:t>
            </w:r>
          </w:p>
        </w:tc>
        <w:tc>
          <w:tcPr>
            <w:tcW w:w="830" w:type="dxa"/>
            <w:vAlign w:val="center"/>
          </w:tcPr>
          <w:p w14:paraId="56B279E3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飞机稳定尾旋时力与力矩平衡分析软件</w:t>
            </w:r>
          </w:p>
        </w:tc>
        <w:tc>
          <w:tcPr>
            <w:tcW w:w="830" w:type="dxa"/>
            <w:vAlign w:val="center"/>
          </w:tcPr>
          <w:p w14:paraId="206D7BBE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中国</w:t>
            </w:r>
          </w:p>
        </w:tc>
        <w:tc>
          <w:tcPr>
            <w:tcW w:w="830" w:type="dxa"/>
            <w:vAlign w:val="center"/>
          </w:tcPr>
          <w:p w14:paraId="0232B4FA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2024SR1695173</w:t>
            </w:r>
          </w:p>
        </w:tc>
        <w:tc>
          <w:tcPr>
            <w:tcW w:w="830" w:type="dxa"/>
            <w:vAlign w:val="center"/>
          </w:tcPr>
          <w:p w14:paraId="314B05B8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2024年11月5日</w:t>
            </w:r>
          </w:p>
        </w:tc>
        <w:tc>
          <w:tcPr>
            <w:tcW w:w="830" w:type="dxa"/>
            <w:vAlign w:val="center"/>
          </w:tcPr>
          <w:p w14:paraId="78EB434E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第14099046号</w:t>
            </w:r>
          </w:p>
        </w:tc>
        <w:tc>
          <w:tcPr>
            <w:tcW w:w="830" w:type="dxa"/>
            <w:vAlign w:val="center"/>
          </w:tcPr>
          <w:p w14:paraId="2F43F496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南昌航空大学、西北工业大学</w:t>
            </w:r>
          </w:p>
        </w:tc>
        <w:tc>
          <w:tcPr>
            <w:tcW w:w="830" w:type="dxa"/>
            <w:vAlign w:val="center"/>
          </w:tcPr>
          <w:p w14:paraId="2B5606AA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涂良辉、张伟伟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1009A0A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是</w:t>
            </w:r>
          </w:p>
        </w:tc>
      </w:tr>
      <w:tr w14:paraId="7ADA6E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58" w:type="dxa"/>
            <w:vAlign w:val="center"/>
          </w:tcPr>
          <w:p w14:paraId="7002B908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830" w:type="dxa"/>
            <w:vAlign w:val="center"/>
          </w:tcPr>
          <w:p w14:paraId="378E1B74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软著</w:t>
            </w:r>
          </w:p>
        </w:tc>
        <w:tc>
          <w:tcPr>
            <w:tcW w:w="830" w:type="dxa"/>
            <w:vAlign w:val="center"/>
          </w:tcPr>
          <w:p w14:paraId="6B6B0E09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飞机稳定尾旋时的平衡点预测分析软件</w:t>
            </w:r>
          </w:p>
        </w:tc>
        <w:tc>
          <w:tcPr>
            <w:tcW w:w="830" w:type="dxa"/>
            <w:vAlign w:val="center"/>
          </w:tcPr>
          <w:p w14:paraId="78A7F6E2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中国</w:t>
            </w:r>
          </w:p>
        </w:tc>
        <w:tc>
          <w:tcPr>
            <w:tcW w:w="830" w:type="dxa"/>
            <w:vAlign w:val="center"/>
          </w:tcPr>
          <w:p w14:paraId="41E4F44C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2024SR1872061</w:t>
            </w:r>
          </w:p>
        </w:tc>
        <w:tc>
          <w:tcPr>
            <w:tcW w:w="830" w:type="dxa"/>
            <w:vAlign w:val="center"/>
          </w:tcPr>
          <w:p w14:paraId="138463D9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2024年11月22日</w:t>
            </w:r>
          </w:p>
        </w:tc>
        <w:tc>
          <w:tcPr>
            <w:tcW w:w="830" w:type="dxa"/>
            <w:vAlign w:val="center"/>
          </w:tcPr>
          <w:p w14:paraId="671F0CA8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第14275934号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42EB8C7B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南昌航空大学、西北工业大学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75B0FFE0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涂良辉、张伟伟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E8BAE9D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是</w:t>
            </w:r>
          </w:p>
        </w:tc>
      </w:tr>
      <w:tr w14:paraId="3CFC6A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58" w:type="dxa"/>
            <w:vAlign w:val="center"/>
          </w:tcPr>
          <w:p w14:paraId="6F4D442A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830" w:type="dxa"/>
            <w:vAlign w:val="center"/>
          </w:tcPr>
          <w:p w14:paraId="6BADA9D3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论文</w:t>
            </w:r>
          </w:p>
        </w:tc>
        <w:tc>
          <w:tcPr>
            <w:tcW w:w="830" w:type="dxa"/>
            <w:vAlign w:val="center"/>
          </w:tcPr>
          <w:p w14:paraId="1892FCC1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Prediction of Aircraft Departure/Spin Characteristics by Improving Kalviste Decomposing and Weak Nonlinear Analysis Method</w:t>
            </w:r>
          </w:p>
        </w:tc>
        <w:tc>
          <w:tcPr>
            <w:tcW w:w="830" w:type="dxa"/>
            <w:vAlign w:val="center"/>
          </w:tcPr>
          <w:p w14:paraId="774C95C9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韩国</w:t>
            </w:r>
          </w:p>
        </w:tc>
        <w:tc>
          <w:tcPr>
            <w:tcW w:w="830" w:type="dxa"/>
            <w:vAlign w:val="center"/>
          </w:tcPr>
          <w:p w14:paraId="2837E7E6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International Journal of Aeronautical and Space Sciencess, 2024, 25(4)</w:t>
            </w:r>
          </w:p>
        </w:tc>
        <w:tc>
          <w:tcPr>
            <w:tcW w:w="830" w:type="dxa"/>
            <w:vAlign w:val="center"/>
          </w:tcPr>
          <w:p w14:paraId="39A15F7C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2024, 25(4)</w:t>
            </w:r>
          </w:p>
        </w:tc>
        <w:tc>
          <w:tcPr>
            <w:tcW w:w="830" w:type="dxa"/>
            <w:vAlign w:val="center"/>
          </w:tcPr>
          <w:p w14:paraId="1EF41A9A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10.1007/s42405-024-00735-3</w:t>
            </w:r>
          </w:p>
        </w:tc>
        <w:tc>
          <w:tcPr>
            <w:tcW w:w="830" w:type="dxa"/>
            <w:vAlign w:val="center"/>
          </w:tcPr>
          <w:p w14:paraId="305F1A54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南昌航空大学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1A02DC26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涂良辉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22FEA1E7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是</w:t>
            </w:r>
          </w:p>
        </w:tc>
      </w:tr>
      <w:tr w14:paraId="588657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58" w:type="dxa"/>
            <w:vAlign w:val="center"/>
          </w:tcPr>
          <w:p w14:paraId="7E4BE4D8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830" w:type="dxa"/>
            <w:vAlign w:val="center"/>
          </w:tcPr>
          <w:p w14:paraId="150509CC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论文</w:t>
            </w:r>
          </w:p>
        </w:tc>
        <w:tc>
          <w:tcPr>
            <w:tcW w:w="830" w:type="dxa"/>
            <w:vAlign w:val="center"/>
          </w:tcPr>
          <w:p w14:paraId="07A3DD3E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Incorporating Physical Models for Dynamic Stall Prediction Based on Machine Learning</w:t>
            </w:r>
          </w:p>
        </w:tc>
        <w:tc>
          <w:tcPr>
            <w:tcW w:w="830" w:type="dxa"/>
            <w:vAlign w:val="center"/>
          </w:tcPr>
          <w:p w14:paraId="61595AB5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美国</w:t>
            </w:r>
          </w:p>
        </w:tc>
        <w:tc>
          <w:tcPr>
            <w:tcW w:w="830" w:type="dxa"/>
            <w:vAlign w:val="center"/>
          </w:tcPr>
          <w:p w14:paraId="6D8C8F0C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AIAA JOURNAL</w:t>
            </w:r>
          </w:p>
        </w:tc>
        <w:tc>
          <w:tcPr>
            <w:tcW w:w="830" w:type="dxa"/>
            <w:vAlign w:val="center"/>
          </w:tcPr>
          <w:p w14:paraId="74488B55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2022</w:t>
            </w:r>
          </w:p>
        </w:tc>
        <w:tc>
          <w:tcPr>
            <w:tcW w:w="830" w:type="dxa"/>
            <w:vAlign w:val="center"/>
          </w:tcPr>
          <w:p w14:paraId="6BEA2862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10.2514/1.J061210</w:t>
            </w:r>
          </w:p>
        </w:tc>
        <w:tc>
          <w:tcPr>
            <w:tcW w:w="830" w:type="dxa"/>
            <w:vAlign w:val="center"/>
          </w:tcPr>
          <w:p w14:paraId="12D4E473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西北工业大学</w:t>
            </w:r>
          </w:p>
        </w:tc>
        <w:tc>
          <w:tcPr>
            <w:tcW w:w="830" w:type="dxa"/>
            <w:vAlign w:val="center"/>
          </w:tcPr>
          <w:p w14:paraId="65D3E14B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张伟伟</w:t>
            </w:r>
          </w:p>
        </w:tc>
        <w:tc>
          <w:tcPr>
            <w:tcW w:w="830" w:type="dxa"/>
            <w:vAlign w:val="center"/>
          </w:tcPr>
          <w:p w14:paraId="31287B01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否</w:t>
            </w:r>
          </w:p>
        </w:tc>
      </w:tr>
      <w:tr w14:paraId="6CE036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58" w:type="dxa"/>
            <w:vAlign w:val="center"/>
          </w:tcPr>
          <w:p w14:paraId="1BEEBA83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830" w:type="dxa"/>
            <w:vAlign w:val="center"/>
          </w:tcPr>
          <w:p w14:paraId="172CA540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学术著作</w:t>
            </w:r>
          </w:p>
        </w:tc>
        <w:tc>
          <w:tcPr>
            <w:tcW w:w="830" w:type="dxa"/>
            <w:vAlign w:val="center"/>
          </w:tcPr>
          <w:p w14:paraId="7A6E6CDB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飞机大迎角/失速/尾旋试验及训练技术</w:t>
            </w:r>
          </w:p>
        </w:tc>
        <w:tc>
          <w:tcPr>
            <w:tcW w:w="830" w:type="dxa"/>
            <w:vAlign w:val="center"/>
          </w:tcPr>
          <w:p w14:paraId="3DE6220B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中国</w:t>
            </w:r>
          </w:p>
        </w:tc>
        <w:tc>
          <w:tcPr>
            <w:tcW w:w="830" w:type="dxa"/>
            <w:vAlign w:val="center"/>
          </w:tcPr>
          <w:p w14:paraId="6F620F2E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航空工业出版社</w:t>
            </w:r>
          </w:p>
        </w:tc>
        <w:tc>
          <w:tcPr>
            <w:tcW w:w="830" w:type="dxa"/>
            <w:vAlign w:val="center"/>
          </w:tcPr>
          <w:p w14:paraId="61962F2E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2024年3月</w:t>
            </w:r>
          </w:p>
        </w:tc>
        <w:tc>
          <w:tcPr>
            <w:tcW w:w="830" w:type="dxa"/>
            <w:vAlign w:val="center"/>
          </w:tcPr>
          <w:p w14:paraId="66156887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ISBN978-7-5165-3608-7</w:t>
            </w:r>
          </w:p>
        </w:tc>
        <w:tc>
          <w:tcPr>
            <w:tcW w:w="830" w:type="dxa"/>
            <w:vAlign w:val="center"/>
          </w:tcPr>
          <w:p w14:paraId="3D3B1E1F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南昌航空大学、中国人民解放军92728部队</w:t>
            </w:r>
          </w:p>
        </w:tc>
        <w:tc>
          <w:tcPr>
            <w:tcW w:w="830" w:type="dxa"/>
            <w:vAlign w:val="center"/>
          </w:tcPr>
          <w:p w14:paraId="3ED0240C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涂良辉、潘华、顾景轶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88AA1FD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是</w:t>
            </w:r>
          </w:p>
        </w:tc>
      </w:tr>
    </w:tbl>
    <w:p w14:paraId="23710324">
      <w:pPr>
        <w:jc w:val="center"/>
        <w:rPr>
          <w:rFonts w:hint="eastAsia" w:ascii="仿宋" w:hAnsi="仿宋" w:eastAsia="仿宋" w:cs="仿宋"/>
          <w:bCs/>
          <w:sz w:val="21"/>
          <w:szCs w:val="21"/>
          <w:highlight w:val="none"/>
        </w:rPr>
      </w:pPr>
    </w:p>
    <w:p w14:paraId="06126DD9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完成人：涂良辉、潘华、魏红伟、裴晋泽、张伟伟、安效民、徐王强、顾景轶、楚晓东、金善勤</w:t>
      </w:r>
    </w:p>
    <w:p w14:paraId="6397156C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完成单位：南昌航空大学、中国人民解放军92728部队、中国人民解放军95960部队、西北工业大学</w:t>
      </w:r>
    </w:p>
    <w:p w14:paraId="77EB19D2">
      <w:p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公示材料2</w:t>
      </w:r>
    </w:p>
    <w:p w14:paraId="7F1C8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项目名称：</w:t>
      </w:r>
      <w:bookmarkStart w:id="0" w:name="OLE_LINK1"/>
      <w:r>
        <w:rPr>
          <w:rFonts w:hint="eastAsia" w:ascii="仿宋" w:hAnsi="仿宋" w:eastAsia="仿宋" w:cs="仿宋"/>
          <w:b w:val="0"/>
          <w:bCs/>
          <w:sz w:val="21"/>
          <w:szCs w:val="21"/>
          <w:vertAlign w:val="baseline"/>
          <w:lang w:val="en-US" w:eastAsia="zh-CN"/>
        </w:rPr>
        <w:t>高性能高温钛合金增材制造与大规格棒材制备关键技术及应用</w:t>
      </w:r>
      <w:bookmarkEnd w:id="0"/>
    </w:p>
    <w:p w14:paraId="4C52CA7D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完成人：</w:t>
      </w:r>
      <w:r>
        <w:rPr>
          <w:rFonts w:hint="eastAsia" w:ascii="仿宋" w:hAnsi="仿宋" w:eastAsia="仿宋" w:cs="仿宋"/>
          <w:b w:val="0"/>
          <w:bCs/>
          <w:sz w:val="21"/>
          <w:szCs w:val="21"/>
          <w:vertAlign w:val="baseline"/>
          <w:lang w:val="en-US" w:eastAsia="zh-CN"/>
        </w:rPr>
        <w:t>刘征、张帅、赵子博、刘爽</w:t>
      </w:r>
    </w:p>
    <w:p w14:paraId="1E6B27EE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完成单位：</w:t>
      </w:r>
      <w:r>
        <w:rPr>
          <w:rFonts w:hint="eastAsia" w:ascii="仿宋" w:hAnsi="仿宋" w:eastAsia="仿宋" w:cs="仿宋"/>
          <w:b w:val="0"/>
          <w:bCs/>
          <w:sz w:val="21"/>
          <w:szCs w:val="21"/>
          <w:vertAlign w:val="baseline"/>
          <w:lang w:val="en-US" w:eastAsia="zh-CN"/>
        </w:rPr>
        <w:t>南昌航空大学、宝鸡西工钛科技股份有限公司、昱华先进材料科技（陕西）有限公司、江苏威拉里新材料股份有限公司</w:t>
      </w:r>
    </w:p>
    <w:p w14:paraId="5D34C0E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项目简介：</w:t>
      </w:r>
    </w:p>
    <w:p w14:paraId="6BBBA11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20" w:firstLineChars="200"/>
        <w:textAlignment w:val="auto"/>
        <w:rPr>
          <w:rFonts w:hint="eastAsia" w:ascii="仿宋" w:hAnsi="仿宋" w:eastAsia="仿宋" w:cs="仿宋"/>
          <w:b w:val="0"/>
          <w:bCs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1"/>
          <w:szCs w:val="21"/>
          <w:vertAlign w:val="baseline"/>
          <w:lang w:val="en-US" w:eastAsia="zh-CN" w:bidi="ar-SA"/>
        </w:rPr>
        <w:t>该项目面向航空航天高端制造对大尺寸、薄壁化、高精度铝合金整体结构件的迫切需求，针对7050/7075等航空铝合金厚板在淬火-预拉伸-铣削全流程中，因多物理场耦合作用产生残余应力、导致加工变形、颤振失稳尺寸超差等行业共性难题，历经十余年持续攻关，构建了多场耦合残余应力精准预测-全流程演化规律揭示-铣削加工质量协同控制的完整技术体系，突破了残余应力高精度反演、淬火-预拉伸应力调控、铣削稳定性精准预判、加工变形主动抑制等核心技术瓶颈，形成了具有自主知识产权的成套理论、方法与装备应用成果。</w:t>
      </w:r>
    </w:p>
    <w:p w14:paraId="1B29876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Chars="0" w:firstLine="641"/>
        <w:textAlignment w:val="auto"/>
        <w:rPr>
          <w:rFonts w:hint="eastAsia" w:ascii="仿宋" w:hAnsi="仿宋" w:eastAsia="仿宋" w:cs="仿宋"/>
          <w:b w:val="0"/>
          <w:bCs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1"/>
          <w:szCs w:val="21"/>
          <w:vertAlign w:val="baseline"/>
          <w:lang w:val="en-US" w:eastAsia="zh-CN" w:bidi="ar-SA"/>
        </w:rPr>
        <w:t>项目以多场耦合残余应力生成与演化机理为核心，建立了热力耦合下铝合金厚板淬火残余应力精准仿真模型，创新基于LM梯度加速序列函数法的瞬态逆热传导求解技术，实现淬火换热系数高精度反演，仿真误差降至10%以内；揭示了淬火-预拉伸全过程残余应力“外压内拉”分布规律与厚度、拉伸率耦合调控机制，明确2.5%-3.5%为最优预拉伸区间，应力消除率可达95%以上。针对铣削加工环节，创新基于伯努利分布与混合驱动分的定开法:提升75%-95%；建立力致变形与材料去除耦合的薄壁件颤振预报模型，实现加工过程动态参数实时修正与颤振主动抑制。</w:t>
      </w:r>
    </w:p>
    <w:p w14:paraId="586087E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Chars="0" w:firstLine="641"/>
        <w:textAlignment w:val="auto"/>
        <w:rPr>
          <w:rFonts w:hint="eastAsia" w:ascii="仿宋" w:hAnsi="仿宋" w:eastAsia="仿宋" w:cs="仿宋"/>
          <w:b w:val="0"/>
          <w:bCs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1"/>
          <w:szCs w:val="21"/>
          <w:vertAlign w:val="baseline"/>
          <w:lang w:val="en-US" w:eastAsia="zh-CN" w:bidi="ar-SA"/>
        </w:rPr>
        <w:t>项目创新融合数据-模型融合驱动、BP神经网络与NSGA-Il、蜣螂算法(DB)、粒子群算法(PSO)等智能优化方法，构建“预测-仿真-优化-验证”闭环工艺参数决策系统，实现喷淋淬火、预拉伸、铣削全流程参数多目标优化，在保证材料力学性能的同时，将加工变形量降低99.79%，显著提升航空铝合金厚板加工精度与表面质量。</w:t>
      </w:r>
    </w:p>
    <w:p w14:paraId="452BEB3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Chars="0" w:firstLine="641"/>
        <w:textAlignment w:val="auto"/>
        <w:rPr>
          <w:rFonts w:hint="eastAsia" w:ascii="仿宋" w:hAnsi="仿宋" w:eastAsia="仿宋" w:cs="仿宋"/>
          <w:b w:val="0"/>
          <w:bCs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1"/>
          <w:szCs w:val="21"/>
          <w:vertAlign w:val="baseline"/>
          <w:lang w:val="en-US" w:eastAsia="zh-CN" w:bidi="ar-SA"/>
        </w:rPr>
        <w:t>项目成果已获授权发明专利10余项，发表高水平SCI/EI论文20余篇，形成完整自主知识产权体系。核心技术已在航空航天铝合金结构件制造企业规模化应用，成功解决大型飞机壁板、框梁类关键构件加工变形与颤振难题，大幅降低废品率与生产成本，提升航空构件制造精度与可靠性，推动我国航空铝合金厚板精密加工技术从“经验依赖”向“精准可控”跨越，经济与社会效益显著，具备重要工程应用价值与行业推广前景。</w:t>
      </w:r>
    </w:p>
    <w:p w14:paraId="3EC66EF3">
      <w:p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公示材料3</w:t>
      </w:r>
    </w:p>
    <w:p w14:paraId="15FE0F40">
      <w:pPr>
        <w:rPr>
          <w:rFonts w:ascii="Times New Roman" w:hAnsi="Times New Roman" w:eastAsia="仿宋" w:cs="Times New Roman"/>
        </w:rPr>
      </w:pPr>
      <w:bookmarkStart w:id="1" w:name="_Hlk34744530"/>
      <w:r>
        <w:rPr>
          <w:rFonts w:ascii="Times New Roman" w:hAnsi="Times New Roman" w:eastAsia="仿宋" w:cs="Times New Roman"/>
        </w:rPr>
        <w:t>项目名称：</w:t>
      </w:r>
      <w:r>
        <w:rPr>
          <w:rFonts w:ascii="Times New Roman" w:hAnsi="Times New Roman" w:eastAsia="仿宋" w:cs="Times New Roman"/>
          <w:bCs/>
        </w:rPr>
        <w:t>脉冲介电电容器储能材料多尺度调控关键技术与应用</w:t>
      </w:r>
    </w:p>
    <w:p w14:paraId="4E9BD1F5">
      <w:pPr>
        <w:rPr>
          <w:rFonts w:ascii="Times New Roman" w:hAnsi="Times New Roman" w:eastAsia="仿宋" w:cs="Times New Roman"/>
          <w:bCs/>
        </w:rPr>
      </w:pPr>
      <w:r>
        <w:rPr>
          <w:rFonts w:ascii="Times New Roman" w:hAnsi="Times New Roman" w:eastAsia="仿宋" w:cs="Times New Roman"/>
        </w:rPr>
        <w:t>项目完成人：</w:t>
      </w:r>
      <w:r>
        <w:rPr>
          <w:rFonts w:ascii="Times New Roman" w:hAnsi="Times New Roman" w:eastAsia="仿宋" w:cs="Times New Roman"/>
          <w:bCs/>
        </w:rPr>
        <w:t>1谢兵（南昌航空大学）2 刘智勇（南昌航空大学）3 叶宝华（东莞市普隆电子有限公司）</w:t>
      </w:r>
    </w:p>
    <w:p w14:paraId="4AD27753">
      <w:pPr>
        <w:rPr>
          <w:rFonts w:ascii="Times New Roman" w:hAnsi="Times New Roman" w:eastAsia="仿宋" w:cs="Times New Roman"/>
        </w:rPr>
      </w:pPr>
      <w:r>
        <w:rPr>
          <w:rFonts w:ascii="Times New Roman" w:hAnsi="Times New Roman" w:eastAsia="仿宋" w:cs="Times New Roman"/>
        </w:rPr>
        <w:t>完成单位：</w:t>
      </w:r>
      <w:r>
        <w:rPr>
          <w:rFonts w:ascii="Times New Roman" w:hAnsi="Times New Roman" w:eastAsia="仿宋" w:cs="Times New Roman"/>
          <w:bCs/>
        </w:rPr>
        <w:t>南昌航空大学</w:t>
      </w:r>
      <w:bookmarkStart w:id="2" w:name="_Hlk229302567"/>
      <w:r>
        <w:rPr>
          <w:rFonts w:ascii="Times New Roman" w:hAnsi="Times New Roman" w:eastAsia="仿宋" w:cs="Times New Roman"/>
          <w:bCs/>
        </w:rPr>
        <w:t>、东莞市普隆电子有限公司</w:t>
      </w:r>
      <w:bookmarkEnd w:id="2"/>
    </w:p>
    <w:p w14:paraId="07388465">
      <w:pPr>
        <w:rPr>
          <w:rFonts w:ascii="Times New Roman" w:hAnsi="Times New Roman" w:eastAsia="仿宋" w:cs="Times New Roman"/>
        </w:rPr>
      </w:pPr>
      <w:r>
        <w:rPr>
          <w:rFonts w:ascii="Times New Roman" w:hAnsi="Times New Roman" w:eastAsia="仿宋" w:cs="Times New Roman"/>
        </w:rPr>
        <w:t>项目简介：</w:t>
      </w:r>
    </w:p>
    <w:p w14:paraId="32AB9DBA">
      <w:pPr>
        <w:spacing w:line="440" w:lineRule="exact"/>
        <w:ind w:firstLine="420" w:firstLineChars="200"/>
        <w:jc w:val="both"/>
        <w:rPr>
          <w:rFonts w:ascii="Times New Roman" w:hAnsi="Times New Roman" w:eastAsia="仿宋" w:cs="Times New Roman"/>
          <w:color w:val="000000"/>
          <w:kern w:val="2"/>
        </w:rPr>
      </w:pPr>
      <w:r>
        <w:rPr>
          <w:rFonts w:hint="eastAsia" w:ascii="Times New Roman" w:hAnsi="Times New Roman" w:eastAsia="仿宋" w:cs="Times New Roman"/>
          <w:bCs/>
          <w:kern w:val="2"/>
        </w:rPr>
        <w:t>脉冲</w:t>
      </w:r>
      <w:r>
        <w:rPr>
          <w:rFonts w:ascii="Times New Roman" w:hAnsi="Times New Roman" w:eastAsia="仿宋" w:cs="Times New Roman"/>
          <w:bCs/>
          <w:kern w:val="2"/>
        </w:rPr>
        <w:t>介电电容器</w:t>
      </w:r>
      <w:bookmarkEnd w:id="1"/>
      <w:r>
        <w:rPr>
          <w:rFonts w:ascii="Times New Roman" w:hAnsi="Times New Roman" w:eastAsia="仿宋" w:cs="Times New Roman"/>
          <w:bCs/>
          <w:kern w:val="2"/>
        </w:rPr>
        <w:t>拥有超高可释放功率密度、高操作电压、快速充放电速率以及长循环寿命，</w:t>
      </w:r>
      <w:r>
        <w:rPr>
          <w:rFonts w:ascii="Times New Roman" w:hAnsi="Times New Roman" w:eastAsia="仿宋" w:cs="Times New Roman"/>
          <w:kern w:val="2"/>
        </w:rPr>
        <w:t>在航空航天、</w:t>
      </w:r>
      <w:r>
        <w:rPr>
          <w:rFonts w:ascii="Times New Roman" w:hAnsi="Times New Roman" w:eastAsia="仿宋" w:cs="Times New Roman"/>
          <w:color w:val="000000"/>
        </w:rPr>
        <w:t>高功率微波武器、新能源汽车</w:t>
      </w:r>
      <w:r>
        <w:rPr>
          <w:rFonts w:ascii="Times New Roman" w:hAnsi="Times New Roman" w:eastAsia="仿宋" w:cs="Times New Roman"/>
          <w:kern w:val="2"/>
        </w:rPr>
        <w:t>以及医疗电子等高功率脉冲技术领域有着非常重要的应用。</w:t>
      </w:r>
      <w:r>
        <w:rPr>
          <w:rFonts w:ascii="Times New Roman" w:hAnsi="Times New Roman" w:eastAsia="仿宋" w:cs="Times New Roman"/>
        </w:rPr>
        <w:t>受限于电介质材料偏低的储能密度，当前</w:t>
      </w:r>
      <w:bookmarkStart w:id="3" w:name="_Hlk34744689"/>
      <w:r>
        <w:rPr>
          <w:rFonts w:ascii="Times New Roman" w:hAnsi="Times New Roman" w:eastAsia="仿宋" w:cs="Times New Roman"/>
        </w:rPr>
        <w:t>介电电容器</w:t>
      </w:r>
      <w:bookmarkEnd w:id="3"/>
      <w:r>
        <w:rPr>
          <w:rFonts w:ascii="Times New Roman" w:hAnsi="Times New Roman" w:eastAsia="仿宋" w:cs="Times New Roman"/>
        </w:rPr>
        <w:t>存在体积重量偏大、应用成本过高的问题。</w:t>
      </w:r>
      <w:r>
        <w:rPr>
          <w:rFonts w:ascii="Times New Roman" w:hAnsi="Times New Roman" w:eastAsia="仿宋" w:cs="Times New Roman"/>
          <w:color w:val="000000"/>
          <w:kern w:val="2"/>
        </w:rPr>
        <w:t>该项目依托国家自然科学基金、江西省杰出青年基金与中国航空基金等项目，围绕介电电容器电介质储能材料中</w:t>
      </w:r>
      <w:r>
        <w:rPr>
          <w:rFonts w:cs="Times New Roman"/>
          <w:color w:val="000000"/>
          <w:kern w:val="2"/>
        </w:rPr>
        <w:t>“</w:t>
      </w:r>
      <w:r>
        <w:rPr>
          <w:rFonts w:ascii="仿宋" w:hAnsi="仿宋" w:eastAsia="仿宋" w:cs="Times New Roman"/>
          <w:color w:val="000000"/>
          <w:kern w:val="2"/>
        </w:rPr>
        <w:t>击穿场强与极化强度难以协同提升</w:t>
      </w:r>
      <w:r>
        <w:rPr>
          <w:rFonts w:cs="Times New Roman"/>
          <w:color w:val="000000"/>
          <w:kern w:val="2"/>
        </w:rPr>
        <w:t>”</w:t>
      </w:r>
      <w:r>
        <w:rPr>
          <w:rFonts w:ascii="Times New Roman" w:hAnsi="Times New Roman" w:eastAsia="仿宋" w:cs="Times New Roman"/>
          <w:color w:val="000000"/>
          <w:kern w:val="2"/>
        </w:rPr>
        <w:t xml:space="preserve">的关键科学与技术问题，基于无机有机复合材料界面效应与电介质陶瓷相结构调控策略，显著提升了介电电容电介质的储能密度与效率，取得了如下创新性成果。 </w:t>
      </w:r>
    </w:p>
    <w:p w14:paraId="7CCEB4B2">
      <w:pPr>
        <w:spacing w:line="440" w:lineRule="exact"/>
        <w:ind w:firstLine="420" w:firstLineChars="200"/>
        <w:jc w:val="both"/>
        <w:rPr>
          <w:rFonts w:ascii="Times New Roman" w:hAnsi="Times New Roman" w:eastAsia="仿宋" w:cs="Times New Roman"/>
          <w:color w:val="000000"/>
          <w:kern w:val="2"/>
        </w:rPr>
      </w:pPr>
      <w:r>
        <w:rPr>
          <w:rFonts w:ascii="Times New Roman" w:hAnsi="Times New Roman" w:eastAsia="仿宋" w:cs="Times New Roman"/>
          <w:color w:val="000000"/>
          <w:kern w:val="2"/>
        </w:rPr>
        <w:t>（1）开发了</w:t>
      </w:r>
      <w:r>
        <w:rPr>
          <w:rFonts w:cs="Times New Roman"/>
          <w:color w:val="000000"/>
          <w:kern w:val="2"/>
        </w:rPr>
        <w:t>“</w:t>
      </w:r>
      <w:r>
        <w:rPr>
          <w:rFonts w:ascii="仿宋" w:hAnsi="仿宋" w:eastAsia="仿宋" w:cs="Times New Roman"/>
          <w:color w:val="000000"/>
          <w:kern w:val="2"/>
        </w:rPr>
        <w:t>界面空间电荷阈值调控</w:t>
      </w:r>
      <w:r>
        <w:rPr>
          <w:rFonts w:cs="Times New Roman"/>
          <w:color w:val="000000"/>
          <w:kern w:val="2"/>
        </w:rPr>
        <w:t>”</w:t>
      </w:r>
      <w:r>
        <w:rPr>
          <w:rFonts w:ascii="Times New Roman" w:hAnsi="Times New Roman" w:eastAsia="仿宋" w:cs="Times New Roman"/>
          <w:color w:val="000000"/>
          <w:kern w:val="2"/>
        </w:rPr>
        <w:t>的双层异质聚合物薄膜复合材料。通过在铁电P(VDF-CTFE)层与线性聚酰亚胺层之间构建可控界面，创新性提出“界面空间电荷阈值浓度”模型，实现了界面极化与击穿抑制的协同增强。优化后的双层薄膜在保持高储能效率（72–86%）的同时，储能密度达14.1 J/cm³，远超传统单层结构电介质材料。该技术为柔性高功率电容器提供了全新设计范式。</w:t>
      </w:r>
    </w:p>
    <w:p w14:paraId="20F6FF7C">
      <w:pPr>
        <w:widowControl w:val="0"/>
        <w:adjustRightInd w:val="0"/>
        <w:snapToGrid w:val="0"/>
        <w:spacing w:line="440" w:lineRule="exact"/>
        <w:ind w:firstLine="420" w:firstLineChars="200"/>
        <w:jc w:val="both"/>
        <w:rPr>
          <w:rFonts w:ascii="Times New Roman" w:hAnsi="Times New Roman" w:eastAsia="仿宋" w:cs="Times New Roman"/>
          <w:b/>
          <w:bCs/>
          <w:kern w:val="2"/>
        </w:rPr>
      </w:pPr>
      <w:r>
        <w:rPr>
          <w:rFonts w:ascii="Times New Roman" w:hAnsi="Times New Roman" w:eastAsia="仿宋" w:cs="Times New Roman"/>
          <w:kern w:val="2"/>
        </w:rPr>
        <w:t>（2）开发了具</w:t>
      </w:r>
      <w:bookmarkStart w:id="4" w:name="_Hlk229134956"/>
      <w:r>
        <w:rPr>
          <w:rFonts w:ascii="Times New Roman" w:hAnsi="Times New Roman" w:eastAsia="仿宋" w:cs="Times New Roman"/>
          <w:kern w:val="2"/>
        </w:rPr>
        <w:t>有准同型相界（MPB）的PZT@SiO₂</w:t>
      </w:r>
      <w:bookmarkEnd w:id="4"/>
      <w:r>
        <w:rPr>
          <w:rFonts w:ascii="Times New Roman" w:hAnsi="Times New Roman" w:eastAsia="仿宋" w:cs="Times New Roman"/>
          <w:kern w:val="2"/>
        </w:rPr>
        <w:t>核壳纳米立方体填充聚合物复合电介质。通过水热法合成MPB组分PZT纳米立方体，并包覆绝缘SiO₂层，有效抑制了介电常数失配引起的局部电场畸变与漏电流，突破了高介电常数与高极化强度之间的矛盾。所制P(VDF-CTFE)基复合材料在491 MV/m下储能密度高达16.8 J/cm³，效率达70%，为聚合物复合电容器的性能提升提供了关键材料与界面工程方案。</w:t>
      </w:r>
    </w:p>
    <w:p w14:paraId="2091A754">
      <w:pPr>
        <w:widowControl w:val="0"/>
        <w:snapToGrid w:val="0"/>
        <w:spacing w:line="440" w:lineRule="exact"/>
        <w:ind w:firstLine="420" w:firstLineChars="200"/>
        <w:jc w:val="both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ascii="Times New Roman" w:hAnsi="Times New Roman" w:eastAsia="仿宋" w:cs="Times New Roman"/>
          <w:kern w:val="2"/>
          <w:lang w:bidi="ar"/>
        </w:rPr>
        <w:t>（3）开发了</w:t>
      </w:r>
      <w:bookmarkStart w:id="5" w:name="_Hlk229135057"/>
      <w:r>
        <w:rPr>
          <w:rFonts w:cs="Times New Roman"/>
          <w:kern w:val="2"/>
          <w:lang w:bidi="ar"/>
        </w:rPr>
        <w:t>“</w:t>
      </w:r>
      <w:r>
        <w:rPr>
          <w:rFonts w:ascii="仿宋" w:hAnsi="仿宋" w:eastAsia="仿宋" w:cs="Times New Roman"/>
          <w:kern w:val="2"/>
          <w:lang w:bidi="ar"/>
        </w:rPr>
        <w:t>超顺电相调控”</w:t>
      </w:r>
      <w:r>
        <w:rPr>
          <w:rFonts w:ascii="Times New Roman" w:hAnsi="Times New Roman" w:eastAsia="仿宋" w:cs="Times New Roman"/>
          <w:kern w:val="2"/>
          <w:lang w:bidi="ar"/>
        </w:rPr>
        <w:t>的准线性弛豫铁电陶瓷材料</w:t>
      </w:r>
      <w:bookmarkEnd w:id="5"/>
      <w:r>
        <w:rPr>
          <w:rFonts w:ascii="Times New Roman" w:hAnsi="Times New Roman" w:eastAsia="仿宋" w:cs="Times New Roman"/>
          <w:kern w:val="2"/>
          <w:lang w:bidi="ar"/>
        </w:rPr>
        <w:t>。通过在BNT-SBT弛豫铁电体中引入SmFeO₃，成功诱导出超小纳米畴结构，实现近零剩余极化和高度线性的电滞回线。该材料在430 kV/cm下储能密度达7.2 J/cm³，效率高达86%，并展现出优异的热稳定性和超快放电能力。该策略为高性能无铅陶瓷电容器的设计开辟了新路径。</w:t>
      </w:r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7FB69B-8B2E-469D-9223-E951E60B0E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71F8A"/>
    <w:rsid w:val="021533E7"/>
    <w:rsid w:val="02A62291"/>
    <w:rsid w:val="03123DCA"/>
    <w:rsid w:val="0616772D"/>
    <w:rsid w:val="07292EE8"/>
    <w:rsid w:val="08AE00F1"/>
    <w:rsid w:val="08E753B1"/>
    <w:rsid w:val="099F63BE"/>
    <w:rsid w:val="09AB2883"/>
    <w:rsid w:val="0BEE21B3"/>
    <w:rsid w:val="0C432866"/>
    <w:rsid w:val="0CBF0B1F"/>
    <w:rsid w:val="0CD30126"/>
    <w:rsid w:val="0DCD726B"/>
    <w:rsid w:val="0F205D31"/>
    <w:rsid w:val="0FBF2BE4"/>
    <w:rsid w:val="103C2486"/>
    <w:rsid w:val="10CA5CE4"/>
    <w:rsid w:val="10FE14EA"/>
    <w:rsid w:val="119F0F1F"/>
    <w:rsid w:val="13533D6F"/>
    <w:rsid w:val="135B70C7"/>
    <w:rsid w:val="13B76DF5"/>
    <w:rsid w:val="14157276"/>
    <w:rsid w:val="145C6AF2"/>
    <w:rsid w:val="166130B8"/>
    <w:rsid w:val="16AF39B2"/>
    <w:rsid w:val="1A775996"/>
    <w:rsid w:val="1A8213DE"/>
    <w:rsid w:val="1AFD23A1"/>
    <w:rsid w:val="1BEF4851"/>
    <w:rsid w:val="1C7865F4"/>
    <w:rsid w:val="1F572E39"/>
    <w:rsid w:val="212B00D9"/>
    <w:rsid w:val="216740BA"/>
    <w:rsid w:val="21EA17C6"/>
    <w:rsid w:val="239F4DAE"/>
    <w:rsid w:val="24831FDA"/>
    <w:rsid w:val="25257535"/>
    <w:rsid w:val="2556149D"/>
    <w:rsid w:val="258C3110"/>
    <w:rsid w:val="259D70CC"/>
    <w:rsid w:val="25DA0320"/>
    <w:rsid w:val="27B84691"/>
    <w:rsid w:val="281318C7"/>
    <w:rsid w:val="283B1AFC"/>
    <w:rsid w:val="28B66606"/>
    <w:rsid w:val="294A1318"/>
    <w:rsid w:val="29D86924"/>
    <w:rsid w:val="2B4A5600"/>
    <w:rsid w:val="2DBB27E5"/>
    <w:rsid w:val="2EF13A09"/>
    <w:rsid w:val="2FB92D54"/>
    <w:rsid w:val="302E4435"/>
    <w:rsid w:val="306C6018"/>
    <w:rsid w:val="30901D07"/>
    <w:rsid w:val="30EC0F07"/>
    <w:rsid w:val="32452586"/>
    <w:rsid w:val="3285095A"/>
    <w:rsid w:val="33BC72B7"/>
    <w:rsid w:val="346911EC"/>
    <w:rsid w:val="34871673"/>
    <w:rsid w:val="359528FD"/>
    <w:rsid w:val="35A3428A"/>
    <w:rsid w:val="35C12962"/>
    <w:rsid w:val="36415851"/>
    <w:rsid w:val="3794610E"/>
    <w:rsid w:val="391A2AB5"/>
    <w:rsid w:val="39D30EB6"/>
    <w:rsid w:val="3A35391F"/>
    <w:rsid w:val="3C317FC2"/>
    <w:rsid w:val="3C7A1ABD"/>
    <w:rsid w:val="3DE03BA2"/>
    <w:rsid w:val="3EED2A1A"/>
    <w:rsid w:val="3F874C1D"/>
    <w:rsid w:val="40925627"/>
    <w:rsid w:val="420267DC"/>
    <w:rsid w:val="42334BE8"/>
    <w:rsid w:val="42EF6D61"/>
    <w:rsid w:val="432F53AF"/>
    <w:rsid w:val="43F108B7"/>
    <w:rsid w:val="43F959BD"/>
    <w:rsid w:val="46BF4C9C"/>
    <w:rsid w:val="47A74C48"/>
    <w:rsid w:val="4A560367"/>
    <w:rsid w:val="4C940979"/>
    <w:rsid w:val="4CCA7EF7"/>
    <w:rsid w:val="4D5F4AE3"/>
    <w:rsid w:val="4DAD1CF2"/>
    <w:rsid w:val="4ECD1F20"/>
    <w:rsid w:val="4FBF5C86"/>
    <w:rsid w:val="50EF43D0"/>
    <w:rsid w:val="51051E45"/>
    <w:rsid w:val="536D782E"/>
    <w:rsid w:val="544B7B6F"/>
    <w:rsid w:val="555869E7"/>
    <w:rsid w:val="556F5ADF"/>
    <w:rsid w:val="5621502B"/>
    <w:rsid w:val="56FE5CEA"/>
    <w:rsid w:val="5976568E"/>
    <w:rsid w:val="597C07CB"/>
    <w:rsid w:val="5A5B4884"/>
    <w:rsid w:val="5C003935"/>
    <w:rsid w:val="5C4A7174"/>
    <w:rsid w:val="5E086AD1"/>
    <w:rsid w:val="5EB40942"/>
    <w:rsid w:val="62175534"/>
    <w:rsid w:val="62A96AD4"/>
    <w:rsid w:val="62D24BA2"/>
    <w:rsid w:val="63316ACA"/>
    <w:rsid w:val="646662F5"/>
    <w:rsid w:val="649410BE"/>
    <w:rsid w:val="64CF659A"/>
    <w:rsid w:val="650A037B"/>
    <w:rsid w:val="67A535E2"/>
    <w:rsid w:val="6874548F"/>
    <w:rsid w:val="6AAD23DE"/>
    <w:rsid w:val="6F096A3B"/>
    <w:rsid w:val="705234B1"/>
    <w:rsid w:val="71C01745"/>
    <w:rsid w:val="72FC67AC"/>
    <w:rsid w:val="74130252"/>
    <w:rsid w:val="74732A9E"/>
    <w:rsid w:val="7487479C"/>
    <w:rsid w:val="748922C2"/>
    <w:rsid w:val="77517F24"/>
    <w:rsid w:val="77B23300"/>
    <w:rsid w:val="78F87A16"/>
    <w:rsid w:val="7CDF4A4B"/>
    <w:rsid w:val="7D336C88"/>
    <w:rsid w:val="7E06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spacing w:line="360" w:lineRule="auto"/>
      <w:ind w:firstLine="480" w:firstLineChars="200"/>
    </w:pPr>
    <w:rPr>
      <w:rFonts w:ascii="仿宋_GB2312"/>
      <w:sz w:val="24"/>
      <w:szCs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1625</Words>
  <Characters>2142</Characters>
  <Lines>0</Lines>
  <Paragraphs>0</Paragraphs>
  <TotalTime>0</TotalTime>
  <ScaleCrop>false</ScaleCrop>
  <LinksUpToDate>false</LinksUpToDate>
  <CharactersWithSpaces>2182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2025-11-12T09:56:00Z</dcterms:created>
  <dc:creator>45516</dc:creator>
  <cp:lastModifiedBy>榴芒小丸子</cp:lastModifiedBy>
  <dcterms:modified xsi:type="dcterms:W3CDTF">2026-05-11T06:27:02Z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eyJoZGlkIjoiYzhlNjk2MjBiYmIwZmJmN2FiZDUxYWY2YTU0ZDE5ZTAiLCJ1c2VySWQiOiI0MjI4MzMwNDkifQ==</vt:lpwstr>
  </property>
  <property fmtid="{D5CDD505-2E9C-101B-9397-08002B2CF9AE}" pid="4" name="ICV">
    <vt:lpwstr>7132DBFDB871455EA0A572FF9307E83F_12</vt:lpwstr>
  </property>
</Properties>
</file>