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5054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公示材料1</w:t>
      </w:r>
    </w:p>
    <w:p w14:paraId="19C37CBA">
      <w:pP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成果</w:t>
      </w:r>
      <w:r>
        <w:rPr>
          <w:rFonts w:hint="eastAsia" w:ascii="仿宋" w:hAnsi="仿宋" w:eastAsia="仿宋" w:cs="仿宋"/>
          <w:kern w:val="0"/>
          <w:sz w:val="24"/>
          <w:szCs w:val="24"/>
        </w:rPr>
        <w:t>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多场耦合残余应力预测驱动的航空铝合金厚板铁削工质量控制技术</w:t>
      </w:r>
    </w:p>
    <w:p w14:paraId="2B2EBECE">
      <w:pP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主要完成人</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秦国华，林锋，王华敏，吴竹溪，郑许，卢祥</w:t>
      </w:r>
      <w:r>
        <w:rPr>
          <w:rFonts w:hint="eastAsia" w:ascii="仿宋" w:hAnsi="仿宋" w:eastAsia="仿宋" w:cs="仿宋"/>
          <w:kern w:val="0"/>
          <w:sz w:val="24"/>
          <w:szCs w:val="24"/>
          <w:lang w:val="en-US" w:eastAsia="zh-CN"/>
        </w:rPr>
        <w:t>丰</w:t>
      </w:r>
    </w:p>
    <w:p w14:paraId="6A529036">
      <w:pPr>
        <w:rPr>
          <w:rFonts w:hint="eastAsia" w:ascii="仿宋" w:hAnsi="仿宋" w:eastAsia="仿宋" w:cs="仿宋"/>
          <w:kern w:val="0"/>
          <w:sz w:val="24"/>
          <w:szCs w:val="24"/>
        </w:rPr>
      </w:pPr>
      <w:r>
        <w:rPr>
          <w:rFonts w:hint="eastAsia" w:ascii="仿宋" w:hAnsi="仿宋" w:eastAsia="仿宋" w:cs="仿宋"/>
          <w:kern w:val="0"/>
          <w:sz w:val="24"/>
          <w:szCs w:val="24"/>
        </w:rPr>
        <w:t>主要完成单位</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南昌航空大学，广西南南铝加工有限公司</w:t>
      </w:r>
    </w:p>
    <w:p w14:paraId="383F360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项目简介：</w:t>
      </w:r>
    </w:p>
    <w:p w14:paraId="0FFB05C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该</w:t>
      </w:r>
      <w:r>
        <w:rPr>
          <w:rFonts w:hint="eastAsia" w:ascii="仿宋" w:hAnsi="仿宋" w:eastAsia="仿宋" w:cs="仿宋"/>
          <w:kern w:val="0"/>
          <w:sz w:val="24"/>
          <w:szCs w:val="24"/>
        </w:rPr>
        <w:t>项目面向航空航天高端制造对大尺寸、薄壁化、高精度铝合金整体结构件的迫切需求，针对7050/7075 等航空铝合金厚板在淬火</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预拉伸</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铣削全流程中，因多物理场耦合作用产生残余应力、导致加工变形、颤振失稳、尺寸超差等行业共性难题，历经十余年持续攻关，构建了多场耦合残余应力精准预测</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全流程演化规律揭示</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铣削加工质量协同控制的完整技术体系，突破了残余应力高精度反演、淬火</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预拉伸应力调控、铣削稳定性精准预判、加工变形主动抑制等核心技术瓶颈，形成了具有自主知识产权的成套理论、方法与装备应用成果。</w:t>
      </w:r>
    </w:p>
    <w:p w14:paraId="1A4AEFB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项目以多场耦合残余应力生成与演化机理为核心，建立了热力耦合下铝合金厚板淬火残余应力精准仿真模型，创新基于 LM 梯度加速序列函数法的瞬态逆热传导求解技术，实现淬火换热系数高精度反演，仿真误差降至10%以内；揭示了淬火</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预拉伸全过程残余应力“外压内拉” 分布规律与厚度、拉伸率耦合调控机制，明确2.5%–3.5%为最优预拉伸区间，应力消除率可达95%以上。针对铣削加工环节，创新基于伯努利分布与混合驱动法、Cotes 数值积分的铣削稳定域高精度预测方法，将单瓣稳定性判断精度从70%提升至98%，整体稳定域精度提升至89%，计算效率较传统方法提升 75%–95%；建立力致变形与材料去除耦合的薄壁件颤振预报模型，实现加工过程动态参数实时修正与颤振主动抑制。</w:t>
      </w:r>
    </w:p>
    <w:p w14:paraId="088CCA9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项目创新融合数据 - 模型融合驱动、BP 神经网络与 NSGA</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Ⅱ、蜣螂算法（DB）、粒子群算法（PSO）等智能优化方法，构建“预测</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仿真</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优化</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验证” 闭环工艺参数决策系统，实现喷淋淬火、预拉伸、铣削全流程参数多目标优化，在保证材料力学性能的同时，将加工变形量降低 99.79%，显著提升航空铝合金厚板加工精度与表面质量。</w:t>
      </w:r>
    </w:p>
    <w:p w14:paraId="6A0364C2">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项目成果已获授权发明专利10余项，发表高水平SCI/EI论文 20 余篇，形成完整自主知识产权体系。核心技术已在航空航天铝合金结构件制造企业规模化应用，成功解决大型飞机壁板、框梁类关键构件加工变形与颤振难题，大幅降低废品率与生产成本，提升航空构件制造精度与可靠性，推动我国航空铝合金厚板精密加工技术从“经验依赖”向“精准可控”跨越，经济与社会效益显著，具备重要工程应用价值与行业推广前景。</w:t>
      </w:r>
    </w:p>
    <w:p w14:paraId="7B956076">
      <w:pPr>
        <w:rPr>
          <w:rFonts w:hint="default" w:ascii="仿宋" w:hAnsi="仿宋" w:eastAsia="仿宋" w:cs="仿宋"/>
          <w:kern w:val="0"/>
          <w:sz w:val="24"/>
          <w:szCs w:val="24"/>
          <w:lang w:val="en-US" w:eastAsia="zh-CN"/>
        </w:rPr>
      </w:pPr>
      <w:r>
        <w:rPr>
          <w:rFonts w:hint="eastAsia" w:ascii="仿宋" w:hAnsi="仿宋" w:eastAsia="仿宋" w:cs="仿宋"/>
          <w:b/>
          <w:bCs/>
          <w:sz w:val="28"/>
          <w:szCs w:val="28"/>
          <w:lang w:val="en-US" w:eastAsia="zh-CN"/>
        </w:rPr>
        <w:t>公示材料2</w:t>
      </w:r>
    </w:p>
    <w:p w14:paraId="7491113F">
      <w:pP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项目名称：一种微藻自絮凝颗粒、其制备方法及其应用</w:t>
      </w:r>
    </w:p>
    <w:p w14:paraId="011B1FC3">
      <w:pP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主要完成人：熊贞晟，涂成航，丁严，肖宏雁，杨佳，杨利民，罗旭彪，邹建平，周更新</w:t>
      </w:r>
    </w:p>
    <w:p w14:paraId="682E58E9">
      <w:pP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主要完成单位：南昌航空大学</w:t>
      </w:r>
    </w:p>
    <w:p w14:paraId="29A2D7FD">
      <w:pP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项目简介：</w:t>
      </w:r>
    </w:p>
    <w:p w14:paraId="7C700F05">
      <w:pPr>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本项目基于同名发明专利（专利号：ZL 2022 1 1270256.5），提供一种微藻自絮凝颗粒、其制备方法及其应用，属于微藻培养和废水处理领域。本发明</w:t>
      </w:r>
      <w:bookmarkStart w:id="0" w:name="_Hlk54689977"/>
      <w:r>
        <w:rPr>
          <w:rFonts w:hint="eastAsia" w:ascii="仿宋" w:hAnsi="仿宋" w:eastAsia="仿宋" w:cs="仿宋"/>
          <w:kern w:val="0"/>
          <w:sz w:val="24"/>
          <w:szCs w:val="24"/>
          <w:lang w:val="en-US" w:eastAsia="zh-CN"/>
        </w:rPr>
        <w:t>将泽丝藻和克莱曼都普帝藻分别接种在BG11培养基中扩培；将扩培后的两种微藻通过离心收获并进行预处理，按照一定比例投入新的BG11培养基或者待处理实际废水中并置于摇床上进行振荡培养，经过2~4周培养得到稳定存在，基本不泄露的微藻自絮凝颗粒。</w:t>
      </w:r>
      <w:bookmarkEnd w:id="0"/>
      <w:r>
        <w:rPr>
          <w:rFonts w:hint="eastAsia" w:ascii="仿宋" w:hAnsi="仿宋" w:eastAsia="仿宋" w:cs="仿宋"/>
          <w:kern w:val="0"/>
          <w:sz w:val="24"/>
          <w:szCs w:val="24"/>
          <w:lang w:val="en-US" w:eastAsia="zh-CN"/>
        </w:rPr>
        <w:t>本发明将微藻培养成具备类似活性污泥相似甚至更优的絮凝效果的微藻自絮凝颗粒，使微藻具备优异稳定的絮凝沉淀效果，从而解决微藻分离难、回收成本高以及微藻密度低等问题，为微藻应用于处理污水提供有力的技术支撑。本项目已结题横向研发课题1项（到账20万元），发表SCIⅠ区论文1篇（Chemical Engineering Journal），完成专利转让（到账10万元）和现场中试，后续工作正在推进中。</w:t>
      </w:r>
    </w:p>
    <w:p w14:paraId="342A21D5">
      <w:pPr>
        <w:rPr>
          <w:rFonts w:hint="default" w:ascii="仿宋" w:hAnsi="仿宋" w:eastAsia="仿宋" w:cs="仿宋"/>
          <w:kern w:val="0"/>
          <w:sz w:val="24"/>
          <w:szCs w:val="24"/>
          <w:lang w:val="en-US" w:eastAsia="zh-CN"/>
        </w:rPr>
      </w:pPr>
      <w:r>
        <w:rPr>
          <w:rFonts w:hint="eastAsia" w:ascii="仿宋" w:hAnsi="仿宋" w:eastAsia="仿宋" w:cs="仿宋"/>
          <w:b/>
          <w:bCs/>
          <w:sz w:val="28"/>
          <w:szCs w:val="28"/>
          <w:lang w:val="en-US" w:eastAsia="zh-CN"/>
        </w:rPr>
        <w:t>公示材料3</w:t>
      </w:r>
    </w:p>
    <w:p w14:paraId="5C37377D">
      <w:pP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项目名称：基于缺陷复合体构筑的高性能巨介电陶瓷材料关键制备技术及应用</w:t>
      </w:r>
    </w:p>
    <w:p w14:paraId="0C5E026F">
      <w:pP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主要完成人：毛蒲，刘智勇，谢兵，郭坤</w:t>
      </w:r>
    </w:p>
    <w:p w14:paraId="6657D639">
      <w:pP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主要完成单位：南昌航空大学</w:t>
      </w:r>
    </w:p>
    <w:p w14:paraId="4E5E62E4">
      <w:pP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项目简介：</w:t>
      </w:r>
    </w:p>
    <w:p w14:paraId="6E8295DB">
      <w:pPr>
        <w:ind w:firstLine="480" w:firstLineChars="200"/>
        <w:rPr>
          <w:rFonts w:hint="eastAsia"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近年来，随着电子信息技术的蓬勃发展和工业化进步，微型化、薄型化、多层化、绿色化和高度集成化成为电容器等现代电子元器件的发展主流。电介质陶瓷材料的性能直接影响其电容器的开发及应用，介电常数越高的电介质陶瓷材料在相同电容下的体积更小，可以显著提高其电容器的集成度，以巨介电常数（ε≥103）电介质陶瓷材料作为其介质层是有效手段之一。缺陷化学工程通过可控引入离子空位、氧空位、缺陷偶极子及缺陷复合体，能够精准调控电介质陶瓷的局域极化行为、载流子迁移行为、晶界势垒高度与击穿特性，是调节电介质材料性能的有力手段。项目依托多项国家及省部级基金，围绕缺陷工程、晶界调控，突破高性能巨介电陶瓷材料关键制备技术，支撑高端电子元器件与航空电介质器件产业升级。</w:t>
      </w:r>
      <w:r>
        <w:rPr>
          <w:rFonts w:hint="eastAsia" w:ascii="仿宋" w:hAnsi="仿宋" w:eastAsia="仿宋" w:cs="仿宋"/>
          <w:kern w:val="0"/>
          <w:sz w:val="24"/>
          <w:szCs w:val="24"/>
          <w:lang w:val="en-US" w:eastAsia="zh-CN"/>
        </w:rPr>
        <w:t>在以下三个方面取得了系列研究成果和发明创新：</w:t>
      </w:r>
    </w:p>
    <w:p w14:paraId="434E3298">
      <w:pPr>
        <w:ind w:firstLine="480" w:firstLineChars="200"/>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1、</w:t>
      </w:r>
      <w:r>
        <w:rPr>
          <w:rFonts w:hint="eastAsia" w:ascii="仿宋" w:hAnsi="仿宋" w:eastAsia="仿宋" w:cs="仿宋"/>
          <w:kern w:val="0"/>
          <w:sz w:val="24"/>
          <w:szCs w:val="24"/>
          <w:lang w:val="en-US" w:eastAsia="zh-CN"/>
        </w:rPr>
        <w:t>晶内晶界协同设计新策略</w:t>
      </w:r>
    </w:p>
    <w:p w14:paraId="4515D173">
      <w:pPr>
        <w:ind w:firstLine="480" w:firstLineChars="200"/>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首次提出同时利用离子半径错配共掺和绝缘氧化物晶界掺杂的协同设计思想。该策略突破了传统单一晶内离子掺杂或单一晶界掺杂的局限性，在晶粒内部和晶界处分别产生氧空位，分别实现电子局域化和电子俘获，协同调控CCTO陶瓷的电学非均质特性，为同时获得巨介电常数和低介电损耗提供了全新的技术路径。</w:t>
      </w:r>
    </w:p>
    <w:p w14:paraId="3D0A9992">
      <w:pPr>
        <w:ind w:firstLine="480" w:firstLineChars="20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r>
        <w:rPr>
          <w:rFonts w:hint="default" w:ascii="仿宋" w:hAnsi="仿宋" w:eastAsia="仿宋" w:cs="仿宋"/>
          <w:kern w:val="0"/>
          <w:sz w:val="24"/>
          <w:szCs w:val="24"/>
          <w:lang w:val="en-US" w:eastAsia="zh-CN"/>
        </w:rPr>
        <w:t>缺陷复合体构筑与介电性能调控</w:t>
      </w:r>
    </w:p>
    <w:p w14:paraId="7145BE32">
      <w:pPr>
        <w:ind w:firstLine="480" w:firstLineChars="200"/>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系统揭示了氧空位局域化程度、陷阱中心俘获电子能力与晶粒/晶界电阻特性、肖特基势垒高度、介电常数/介电损耗之间的内在关联，构建了“氧空位局域化程度-电子俘获能力-晶粒/晶界电阻特性-肖特基势垒-介电性能”的理论模型。该模型阐明了缺陷簇-陷阱态协同构筑增强巨介电常数响应和降低介电损耗的共性机理，为开发高性能巨介电陶瓷材料提供理论指导和技术支撑</w:t>
      </w:r>
      <w:r>
        <w:rPr>
          <w:rFonts w:hint="eastAsia" w:ascii="仿宋" w:hAnsi="仿宋" w:eastAsia="仿宋" w:cs="仿宋"/>
          <w:kern w:val="0"/>
          <w:sz w:val="24"/>
          <w:szCs w:val="24"/>
          <w:lang w:val="en-US" w:eastAsia="zh-CN"/>
        </w:rPr>
        <w:t>。</w:t>
      </w:r>
    </w:p>
    <w:p w14:paraId="083CA55D">
      <w:pPr>
        <w:ind w:firstLine="480" w:firstLineChars="20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r>
        <w:rPr>
          <w:rFonts w:hint="default" w:ascii="仿宋" w:hAnsi="仿宋" w:eastAsia="仿宋" w:cs="仿宋"/>
          <w:kern w:val="0"/>
          <w:sz w:val="24"/>
          <w:szCs w:val="24"/>
          <w:lang w:val="en-US" w:eastAsia="zh-CN"/>
        </w:rPr>
        <w:t>巨介电陶瓷</w:t>
      </w:r>
      <w:r>
        <w:rPr>
          <w:rFonts w:hint="eastAsia" w:ascii="仿宋" w:hAnsi="仿宋" w:eastAsia="仿宋" w:cs="仿宋"/>
          <w:kern w:val="0"/>
          <w:sz w:val="24"/>
          <w:szCs w:val="24"/>
          <w:lang w:val="en-US" w:eastAsia="zh-CN"/>
        </w:rPr>
        <w:t>系列</w:t>
      </w:r>
      <w:r>
        <w:rPr>
          <w:rFonts w:hint="default" w:ascii="仿宋" w:hAnsi="仿宋" w:eastAsia="仿宋" w:cs="仿宋"/>
          <w:kern w:val="0"/>
          <w:sz w:val="24"/>
          <w:szCs w:val="24"/>
          <w:lang w:val="en-US" w:eastAsia="zh-CN"/>
        </w:rPr>
        <w:t>制备新方法</w:t>
      </w:r>
    </w:p>
    <w:p w14:paraId="7C377FA3">
      <w:pPr>
        <w:ind w:firstLine="480" w:firstLineChars="200"/>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发明多主元素、化合物、Sr/Co共掺等多元化掺杂技术，</w:t>
      </w:r>
      <w:r>
        <w:rPr>
          <w:rFonts w:hint="eastAsia" w:ascii="仿宋" w:hAnsi="仿宋" w:eastAsia="仿宋" w:cs="仿宋"/>
          <w:kern w:val="0"/>
          <w:sz w:val="24"/>
          <w:szCs w:val="24"/>
          <w:lang w:val="en-US" w:eastAsia="zh-CN"/>
        </w:rPr>
        <w:t>获得相关授权发明专利。</w:t>
      </w:r>
      <w:r>
        <w:rPr>
          <w:rFonts w:hint="default" w:ascii="仿宋" w:hAnsi="仿宋" w:eastAsia="仿宋" w:cs="仿宋"/>
          <w:kern w:val="0"/>
          <w:sz w:val="24"/>
          <w:szCs w:val="24"/>
          <w:lang w:val="en-US" w:eastAsia="zh-CN"/>
        </w:rPr>
        <w:t>系统开发了固相反应法、改进型溶胶-凝胶法、两步烧结法及退火后处理等系列制备工艺</w:t>
      </w:r>
      <w:r>
        <w:rPr>
          <w:rFonts w:hint="eastAsia" w:ascii="仿宋" w:hAnsi="仿宋" w:eastAsia="仿宋" w:cs="仿宋"/>
          <w:kern w:val="0"/>
          <w:sz w:val="24"/>
          <w:szCs w:val="24"/>
          <w:lang w:val="en-US" w:eastAsia="zh-CN"/>
        </w:rPr>
        <w:t>。</w:t>
      </w:r>
      <w:r>
        <w:rPr>
          <w:rFonts w:hint="default" w:ascii="仿宋" w:hAnsi="仿宋" w:eastAsia="仿宋" w:cs="仿宋"/>
          <w:kern w:val="0"/>
          <w:sz w:val="24"/>
          <w:szCs w:val="24"/>
          <w:lang w:val="en-US" w:eastAsia="zh-CN"/>
        </w:rPr>
        <w:t>结合两步烧结与溶胶-凝胶包覆工艺，实现晶粒半导性与晶界绝缘性精准匹配，将CCTO介电损耗降至0.04以下，同时保持≥104巨介电常数与宽温宽频稳定性。这些创新设计为高性能巨介电陶瓷材料的多样化发展提供了丰富的思路和实用的制备方法。</w:t>
      </w:r>
    </w:p>
    <w:p w14:paraId="20B28EB9">
      <w:pPr>
        <w:rPr>
          <w:rFonts w:hint="eastAsia" w:ascii="仿宋" w:hAnsi="仿宋" w:eastAsia="仿宋" w:cs="仿宋"/>
          <w:kern w:val="0"/>
          <w:sz w:val="24"/>
          <w:szCs w:val="24"/>
          <w:lang w:val="en-US" w:eastAsia="zh-CN"/>
        </w:rPr>
      </w:pPr>
      <w:r>
        <w:rPr>
          <w:rFonts w:hint="eastAsia" w:ascii="仿宋" w:hAnsi="仿宋" w:eastAsia="仿宋" w:cs="仿宋"/>
          <w:b/>
          <w:bCs/>
          <w:sz w:val="28"/>
          <w:szCs w:val="28"/>
          <w:lang w:val="en-US" w:eastAsia="zh-CN"/>
        </w:rPr>
        <w:t>公示材料4</w:t>
      </w:r>
    </w:p>
    <w:p w14:paraId="6C015CEF">
      <w:pPr>
        <w:ind w:firstLine="480" w:firstLineChars="200"/>
        <w:rPr>
          <w:rFonts w:hint="eastAsia" w:ascii="仿宋" w:hAnsi="仿宋" w:eastAsia="仿宋" w:cs="仿宋"/>
          <w:kern w:val="0"/>
          <w:sz w:val="24"/>
          <w:szCs w:val="24"/>
          <w:lang w:val="en-US" w:eastAsia="zh-CN"/>
        </w:rPr>
      </w:pPr>
      <w:bookmarkStart w:id="1" w:name="_GoBack"/>
      <w:bookmarkEnd w:id="1"/>
      <w:r>
        <w:rPr>
          <w:rFonts w:hint="eastAsia" w:ascii="仿宋" w:hAnsi="仿宋" w:eastAsia="仿宋" w:cs="仿宋"/>
          <w:kern w:val="0"/>
          <w:sz w:val="24"/>
          <w:szCs w:val="24"/>
          <w:lang w:val="en-US" w:eastAsia="zh-CN"/>
        </w:rPr>
        <w:t>陈宝，男，1991年10月出生，籍贯江西九江，中共党员，现任南昌航空大学数学与信息科学学院校聘副教授、全职硕士生导师及研究生秘书，拥有哈尔滨工业大学博士学位（导师吴勃英教授）及加拿大阿尔伯塔大学国家公派联合培养经历；其研究方向聚焦于图像处理、反问题与计算、计算机视觉及优化算法，主持国家自然科学基金（2025-2027）、江西省自然科学基金（2025-2028）等科研项目4项，并于2025年入选“青年航才支持计划”，近3年以第一作者在Information Sciences、Inverse Problems and Imaging等高水平期刊发表SCI论文7篇，2026年以第一发明人授权国家发明专利2项及软件著作权1项；曾获2024年“江西省省级高层次人才”、2025年“全国大学数学和研究生数学类课程教学案例评选一等奖”、2026年“数维杯优秀指导教师”及“第七届全国高校教师技能创新大赛三等奖”等多项荣誉，并担任多个国际SCI期刊审稿人及编委，目前指导的研究生已在SCI一区发表论文并获授权国家发明专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96FAF"/>
    <w:rsid w:val="15593D3C"/>
    <w:rsid w:val="1FD9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普通(网站) Char"/>
    <w:basedOn w:val="1"/>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2326</Words>
  <Characters>2445</Characters>
  <Lines>0</Lines>
  <Paragraphs>0</Paragraphs>
  <TotalTime>0</TotalTime>
  <ScaleCrop>false</ScaleCrop>
  <LinksUpToDate>false</LinksUpToDate>
  <CharactersWithSpaces>2464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2026-04-28T03:06:00Z</dcterms:created>
  <dc:creator>榴芒小丸子</dc:creator>
  <cp:lastModifiedBy>榴芒小丸子</cp:lastModifiedBy>
  <dcterms:modified xsi:type="dcterms:W3CDTF">2026-04-28T09:13:45Z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35FE95538F904B5EA732FA653F222450_11</vt:lpwstr>
  </property>
  <property fmtid="{D5CDD505-2E9C-101B-9397-08002B2CF9AE}" pid="4" name="KSOTemplateDocerSaveRecord">
    <vt:lpwstr>eyJoZGlkIjoiYzhlNjk2MjBiYmIwZmJmN2FiZDUxYWY2YTU0ZDE5ZTAiLCJ1c2VySWQiOiI0MjI4MzMwNDkifQ==</vt:lpwstr>
  </property>
</Properties>
</file>